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F3237" w14:textId="77777777" w:rsidR="00FB17E7" w:rsidRDefault="00FB17E7">
      <w:pPr>
        <w:spacing w:line="276" w:lineRule="auto"/>
        <w:jc w:val="both"/>
        <w:rPr>
          <w:i/>
          <w:iCs/>
          <w:sz w:val="20"/>
          <w:szCs w:val="20"/>
        </w:rPr>
      </w:pPr>
    </w:p>
    <w:p w14:paraId="47D628F1" w14:textId="77777777" w:rsidR="00FB17E7" w:rsidRDefault="00FB17E7">
      <w:pPr>
        <w:spacing w:line="23" w:lineRule="atLeast"/>
        <w:jc w:val="both"/>
        <w:rPr>
          <w:i/>
          <w:iCs/>
          <w:sz w:val="20"/>
          <w:szCs w:val="20"/>
        </w:rPr>
      </w:pPr>
    </w:p>
    <w:p w14:paraId="63F40CC3" w14:textId="77777777" w:rsidR="00B43BB0" w:rsidRDefault="00B43BB0">
      <w:pPr>
        <w:spacing w:line="23" w:lineRule="atLeast"/>
        <w:jc w:val="both"/>
        <w:rPr>
          <w:i/>
          <w:iCs/>
          <w:sz w:val="20"/>
          <w:szCs w:val="20"/>
        </w:rPr>
      </w:pPr>
    </w:p>
    <w:p w14:paraId="591DFB20" w14:textId="71F3A60E" w:rsidR="00B43BB0" w:rsidRDefault="00B43BB0">
      <w:pPr>
        <w:spacing w:line="23" w:lineRule="atLeast"/>
        <w:jc w:val="both"/>
        <w:rPr>
          <w:i/>
          <w:iCs/>
          <w:sz w:val="20"/>
          <w:szCs w:val="20"/>
        </w:rPr>
      </w:pPr>
      <w:r w:rsidRPr="00B43BB0">
        <w:rPr>
          <w:i/>
          <w:iCs/>
          <w:sz w:val="20"/>
          <w:szCs w:val="20"/>
          <w:highlight w:val="yellow"/>
        </w:rPr>
        <w:t>A AMENDER</w:t>
      </w:r>
    </w:p>
    <w:p w14:paraId="6F09C8F6" w14:textId="77777777" w:rsidR="00B43BB0" w:rsidRDefault="00B43BB0">
      <w:pPr>
        <w:spacing w:line="23" w:lineRule="atLeast"/>
        <w:jc w:val="both"/>
        <w:rPr>
          <w:i/>
          <w:iCs/>
          <w:sz w:val="20"/>
          <w:szCs w:val="20"/>
        </w:rPr>
      </w:pPr>
    </w:p>
    <w:p w14:paraId="7ED1ECE8" w14:textId="77777777" w:rsidR="00B43BB0" w:rsidRDefault="00B43BB0">
      <w:pPr>
        <w:spacing w:line="23" w:lineRule="atLeast"/>
        <w:jc w:val="both"/>
        <w:rPr>
          <w:i/>
          <w:iCs/>
          <w:sz w:val="20"/>
          <w:szCs w:val="20"/>
        </w:rPr>
      </w:pPr>
    </w:p>
    <w:p w14:paraId="7DED91E5" w14:textId="77777777" w:rsidR="00FB17E7" w:rsidRDefault="00000000">
      <w:pPr>
        <w:spacing w:line="23" w:lineRule="atLeast"/>
        <w:jc w:val="both"/>
      </w:pPr>
      <w:r>
        <w:rPr>
          <w:i/>
          <w:iCs/>
          <w:sz w:val="20"/>
          <w:szCs w:val="20"/>
        </w:rPr>
        <w:t>Le modèle ci-dessous est une convention pour l’exploitation d’une autorisation de SAD Aide et Soins au sens du C du II de l’article 44 de la loi n° 2021-1754 du 23 décembre 2021 de financement de la sécurité sociale pour 2022 modifiée. La convention est conclue entre un SSIAD et un SAD aide mais peut être utilisée, sous réserve d’adaptations, pour une coopération entre un SSIAD et un SAD Aide et Soins ou entre plusieurs de ces services.</w:t>
      </w:r>
    </w:p>
    <w:p w14:paraId="1E02FF72" w14:textId="77777777" w:rsidR="00FB17E7" w:rsidRDefault="00FB17E7">
      <w:pPr>
        <w:spacing w:line="23" w:lineRule="atLeast"/>
        <w:jc w:val="both"/>
        <w:rPr>
          <w:i/>
          <w:iCs/>
          <w:sz w:val="20"/>
          <w:szCs w:val="20"/>
        </w:rPr>
      </w:pPr>
    </w:p>
    <w:p w14:paraId="740E78A0" w14:textId="77777777" w:rsidR="00FB17E7" w:rsidRDefault="00000000">
      <w:pPr>
        <w:spacing w:line="23" w:lineRule="atLeast"/>
        <w:jc w:val="both"/>
      </w:pPr>
      <w:r>
        <w:rPr>
          <w:i/>
          <w:iCs/>
          <w:sz w:val="20"/>
          <w:szCs w:val="20"/>
        </w:rPr>
        <w:t>Ce document ne constitue pas un modèle opposable aux SAD. Ces derniers peuvent utilement s’en inspirer pour rédiger leur convention en l’adaptant ou en le complétant en tant que de besoin.</w:t>
      </w:r>
    </w:p>
    <w:p w14:paraId="6A368583" w14:textId="77777777" w:rsidR="00FB17E7" w:rsidRDefault="00FB17E7">
      <w:pPr>
        <w:spacing w:line="276" w:lineRule="auto"/>
        <w:jc w:val="both"/>
        <w:rPr>
          <w:i/>
          <w:iCs/>
          <w:sz w:val="20"/>
          <w:szCs w:val="20"/>
        </w:rPr>
      </w:pPr>
    </w:p>
    <w:p w14:paraId="48ACE84D" w14:textId="77777777" w:rsidR="00FB17E7" w:rsidRDefault="00FB17E7">
      <w:pPr>
        <w:spacing w:line="276" w:lineRule="auto"/>
        <w:jc w:val="both"/>
        <w:rPr>
          <w:sz w:val="20"/>
          <w:szCs w:val="20"/>
        </w:rPr>
      </w:pPr>
    </w:p>
    <w:p w14:paraId="2C58B986" w14:textId="77777777" w:rsidR="00FB17E7" w:rsidRDefault="00FB17E7">
      <w:pPr>
        <w:spacing w:line="276" w:lineRule="auto"/>
        <w:jc w:val="both"/>
        <w:rPr>
          <w:sz w:val="20"/>
          <w:szCs w:val="20"/>
        </w:rPr>
      </w:pPr>
    </w:p>
    <w:p w14:paraId="62D22491" w14:textId="77777777" w:rsidR="00FB17E7" w:rsidRDefault="00FB17E7">
      <w:pPr>
        <w:spacing w:line="276" w:lineRule="auto"/>
        <w:jc w:val="both"/>
        <w:rPr>
          <w:sz w:val="20"/>
          <w:szCs w:val="20"/>
        </w:rPr>
      </w:pPr>
    </w:p>
    <w:p w14:paraId="32D1B52E" w14:textId="77777777" w:rsidR="00FB17E7" w:rsidRDefault="00FB17E7">
      <w:pPr>
        <w:spacing w:line="276" w:lineRule="auto"/>
        <w:jc w:val="both"/>
        <w:rPr>
          <w:sz w:val="20"/>
          <w:szCs w:val="20"/>
        </w:rPr>
      </w:pPr>
    </w:p>
    <w:p w14:paraId="32206BC5" w14:textId="77777777" w:rsidR="00FB17E7" w:rsidRDefault="00FB17E7">
      <w:pPr>
        <w:pBdr>
          <w:top w:val="single" w:sz="4" w:space="1" w:color="000000"/>
          <w:left w:val="single" w:sz="4" w:space="4" w:color="000000"/>
          <w:bottom w:val="single" w:sz="4" w:space="1" w:color="000000"/>
          <w:right w:val="single" w:sz="4" w:space="4" w:color="000000"/>
        </w:pBdr>
        <w:spacing w:line="276" w:lineRule="auto"/>
        <w:jc w:val="center"/>
        <w:rPr>
          <w:sz w:val="20"/>
          <w:szCs w:val="20"/>
        </w:rPr>
      </w:pPr>
    </w:p>
    <w:p w14:paraId="20D3380A" w14:textId="77777777" w:rsidR="00FB17E7" w:rsidRDefault="00FB17E7">
      <w:pPr>
        <w:pBdr>
          <w:top w:val="single" w:sz="4" w:space="1" w:color="000000"/>
          <w:left w:val="single" w:sz="4" w:space="4" w:color="000000"/>
          <w:bottom w:val="single" w:sz="4" w:space="1" w:color="000000"/>
          <w:right w:val="single" w:sz="4" w:space="4" w:color="000000"/>
        </w:pBdr>
        <w:spacing w:line="276" w:lineRule="auto"/>
        <w:jc w:val="center"/>
        <w:rPr>
          <w:b/>
          <w:bCs/>
          <w:sz w:val="20"/>
          <w:szCs w:val="20"/>
        </w:rPr>
      </w:pPr>
    </w:p>
    <w:p w14:paraId="62199872" w14:textId="77777777" w:rsidR="00FB17E7" w:rsidRDefault="00000000">
      <w:pPr>
        <w:pBdr>
          <w:top w:val="single" w:sz="4" w:space="1" w:color="000000"/>
          <w:left w:val="single" w:sz="4" w:space="4" w:color="000000"/>
          <w:bottom w:val="single" w:sz="4" w:space="1" w:color="000000"/>
          <w:right w:val="single" w:sz="4" w:space="4" w:color="000000"/>
        </w:pBdr>
        <w:spacing w:line="276" w:lineRule="auto"/>
        <w:jc w:val="center"/>
        <w:rPr>
          <w:b/>
          <w:bCs/>
          <w:sz w:val="20"/>
          <w:szCs w:val="20"/>
        </w:rPr>
      </w:pPr>
      <w:r>
        <w:rPr>
          <w:b/>
          <w:bCs/>
          <w:sz w:val="20"/>
          <w:szCs w:val="20"/>
        </w:rPr>
        <w:t>CONVENTION DE COOPERATION INTER-SERVICES</w:t>
      </w:r>
    </w:p>
    <w:p w14:paraId="0AFA2BD4" w14:textId="77777777" w:rsidR="00FB17E7" w:rsidRDefault="00000000">
      <w:pPr>
        <w:pBdr>
          <w:top w:val="single" w:sz="4" w:space="1" w:color="000000"/>
          <w:left w:val="single" w:sz="4" w:space="4" w:color="000000"/>
          <w:bottom w:val="single" w:sz="4" w:space="1" w:color="000000"/>
          <w:right w:val="single" w:sz="4" w:space="4" w:color="000000"/>
        </w:pBdr>
        <w:spacing w:line="276" w:lineRule="auto"/>
        <w:jc w:val="center"/>
        <w:rPr>
          <w:b/>
          <w:bCs/>
          <w:sz w:val="20"/>
          <w:szCs w:val="20"/>
        </w:rPr>
      </w:pPr>
      <w:r>
        <w:rPr>
          <w:b/>
          <w:bCs/>
          <w:sz w:val="20"/>
          <w:szCs w:val="20"/>
        </w:rPr>
        <w:t>PORTANT SUR L’EXPLOITATION D’UNE AUTORISATION DE SERVICE AUTONOMIE A DOMICILE AIDE ET SOINS</w:t>
      </w:r>
    </w:p>
    <w:p w14:paraId="3A701266" w14:textId="77777777" w:rsidR="00FB17E7" w:rsidRDefault="00FB17E7">
      <w:pPr>
        <w:pBdr>
          <w:top w:val="single" w:sz="4" w:space="1" w:color="000000"/>
          <w:left w:val="single" w:sz="4" w:space="4" w:color="000000"/>
          <w:bottom w:val="single" w:sz="4" w:space="1" w:color="000000"/>
          <w:right w:val="single" w:sz="4" w:space="4" w:color="000000"/>
        </w:pBdr>
        <w:spacing w:line="276" w:lineRule="auto"/>
        <w:jc w:val="center"/>
        <w:rPr>
          <w:b/>
          <w:bCs/>
          <w:sz w:val="20"/>
          <w:szCs w:val="20"/>
        </w:rPr>
      </w:pPr>
    </w:p>
    <w:p w14:paraId="787E973C" w14:textId="77777777" w:rsidR="00FB17E7" w:rsidRDefault="00FB17E7">
      <w:pPr>
        <w:spacing w:line="276" w:lineRule="auto"/>
        <w:jc w:val="both"/>
        <w:rPr>
          <w:b/>
          <w:bCs/>
          <w:sz w:val="20"/>
          <w:szCs w:val="20"/>
        </w:rPr>
      </w:pPr>
    </w:p>
    <w:p w14:paraId="2B7CE43D" w14:textId="77777777" w:rsidR="00FB17E7" w:rsidRDefault="00000000">
      <w:pPr>
        <w:spacing w:line="276" w:lineRule="auto"/>
        <w:jc w:val="right"/>
        <w:rPr>
          <w:i/>
          <w:iCs/>
          <w:color w:val="7F7F7F"/>
          <w:sz w:val="20"/>
          <w:szCs w:val="20"/>
        </w:rPr>
      </w:pPr>
      <w:r>
        <w:rPr>
          <w:i/>
          <w:iCs/>
          <w:color w:val="7F7F7F"/>
          <w:sz w:val="20"/>
          <w:szCs w:val="20"/>
        </w:rPr>
        <w:t>Dernière mise à jour : 04/10/2024</w:t>
      </w:r>
    </w:p>
    <w:p w14:paraId="714CD358" w14:textId="77777777" w:rsidR="00FB17E7" w:rsidRDefault="00FB17E7">
      <w:pPr>
        <w:spacing w:line="276" w:lineRule="auto"/>
        <w:jc w:val="both"/>
        <w:rPr>
          <w:i/>
          <w:iCs/>
          <w:color w:val="7F7F7F"/>
          <w:sz w:val="20"/>
          <w:szCs w:val="20"/>
        </w:rPr>
      </w:pPr>
    </w:p>
    <w:p w14:paraId="2B54D958" w14:textId="77777777" w:rsidR="00FB17E7" w:rsidRDefault="00FB17E7">
      <w:pPr>
        <w:spacing w:line="276" w:lineRule="auto"/>
        <w:jc w:val="both"/>
        <w:rPr>
          <w:sz w:val="20"/>
          <w:szCs w:val="20"/>
        </w:rPr>
      </w:pPr>
    </w:p>
    <w:p w14:paraId="7122E0E7" w14:textId="77777777" w:rsidR="00FB17E7" w:rsidRDefault="00FB17E7">
      <w:pPr>
        <w:spacing w:line="276" w:lineRule="auto"/>
        <w:jc w:val="both"/>
        <w:rPr>
          <w:sz w:val="20"/>
          <w:szCs w:val="20"/>
        </w:rPr>
      </w:pPr>
    </w:p>
    <w:p w14:paraId="621AF940" w14:textId="77777777" w:rsidR="00FB17E7" w:rsidRDefault="00FB17E7">
      <w:pPr>
        <w:spacing w:line="276" w:lineRule="auto"/>
        <w:jc w:val="both"/>
        <w:rPr>
          <w:sz w:val="20"/>
          <w:szCs w:val="20"/>
        </w:rPr>
      </w:pPr>
    </w:p>
    <w:p w14:paraId="3FD8E57D" w14:textId="77777777" w:rsidR="00FB17E7" w:rsidRDefault="00FB17E7">
      <w:pPr>
        <w:spacing w:line="276" w:lineRule="auto"/>
        <w:jc w:val="both"/>
        <w:rPr>
          <w:sz w:val="20"/>
          <w:szCs w:val="20"/>
        </w:rPr>
      </w:pPr>
    </w:p>
    <w:p w14:paraId="7EE8D30F" w14:textId="77777777" w:rsidR="00FB17E7" w:rsidRDefault="00FB17E7">
      <w:pPr>
        <w:spacing w:line="276" w:lineRule="auto"/>
        <w:jc w:val="both"/>
        <w:rPr>
          <w:sz w:val="20"/>
          <w:szCs w:val="20"/>
        </w:rPr>
      </w:pPr>
    </w:p>
    <w:p w14:paraId="44F5E0CF" w14:textId="77777777" w:rsidR="00FB17E7" w:rsidRDefault="00FB17E7">
      <w:pPr>
        <w:spacing w:line="276" w:lineRule="auto"/>
        <w:jc w:val="both"/>
        <w:rPr>
          <w:sz w:val="20"/>
          <w:szCs w:val="20"/>
        </w:rPr>
      </w:pPr>
    </w:p>
    <w:p w14:paraId="27BE3081" w14:textId="77777777" w:rsidR="00FB17E7" w:rsidRDefault="00FB17E7">
      <w:pPr>
        <w:spacing w:line="276" w:lineRule="auto"/>
        <w:jc w:val="both"/>
        <w:rPr>
          <w:sz w:val="20"/>
          <w:szCs w:val="20"/>
        </w:rPr>
      </w:pPr>
    </w:p>
    <w:p w14:paraId="46578D65" w14:textId="77777777" w:rsidR="00FB17E7" w:rsidRDefault="00FB17E7">
      <w:pPr>
        <w:spacing w:line="276" w:lineRule="auto"/>
        <w:jc w:val="both"/>
        <w:rPr>
          <w:sz w:val="20"/>
          <w:szCs w:val="20"/>
        </w:rPr>
      </w:pPr>
    </w:p>
    <w:p w14:paraId="27D82EF0" w14:textId="77777777" w:rsidR="00FB17E7" w:rsidRDefault="00FB17E7">
      <w:pPr>
        <w:spacing w:line="276" w:lineRule="auto"/>
        <w:jc w:val="both"/>
        <w:rPr>
          <w:sz w:val="20"/>
          <w:szCs w:val="20"/>
        </w:rPr>
      </w:pPr>
    </w:p>
    <w:p w14:paraId="2B8D7F76" w14:textId="77777777" w:rsidR="00FB17E7" w:rsidRDefault="00FB17E7">
      <w:pPr>
        <w:spacing w:line="276" w:lineRule="auto"/>
        <w:jc w:val="both"/>
        <w:rPr>
          <w:sz w:val="20"/>
          <w:szCs w:val="20"/>
        </w:rPr>
      </w:pPr>
    </w:p>
    <w:p w14:paraId="6E5F9646" w14:textId="77777777" w:rsidR="00FB17E7" w:rsidRDefault="00FB17E7">
      <w:pPr>
        <w:spacing w:line="276" w:lineRule="auto"/>
        <w:jc w:val="both"/>
        <w:rPr>
          <w:sz w:val="20"/>
          <w:szCs w:val="20"/>
        </w:rPr>
      </w:pPr>
    </w:p>
    <w:p w14:paraId="6414F569" w14:textId="77777777" w:rsidR="00FB17E7" w:rsidRDefault="00FB17E7">
      <w:pPr>
        <w:spacing w:line="276" w:lineRule="auto"/>
        <w:jc w:val="both"/>
        <w:rPr>
          <w:sz w:val="20"/>
          <w:szCs w:val="20"/>
        </w:rPr>
      </w:pPr>
    </w:p>
    <w:p w14:paraId="1317B243" w14:textId="77777777" w:rsidR="00FB17E7" w:rsidRDefault="00FB17E7">
      <w:pPr>
        <w:spacing w:line="276" w:lineRule="auto"/>
        <w:jc w:val="both"/>
        <w:rPr>
          <w:sz w:val="20"/>
          <w:szCs w:val="20"/>
        </w:rPr>
      </w:pPr>
    </w:p>
    <w:p w14:paraId="0F1E6426" w14:textId="77777777" w:rsidR="00FB17E7" w:rsidRDefault="00FB17E7">
      <w:pPr>
        <w:spacing w:line="276" w:lineRule="auto"/>
        <w:jc w:val="both"/>
        <w:rPr>
          <w:sz w:val="20"/>
          <w:szCs w:val="20"/>
        </w:rPr>
      </w:pPr>
    </w:p>
    <w:p w14:paraId="1BF4B4F0" w14:textId="77777777" w:rsidR="00FB17E7" w:rsidRDefault="00FB17E7">
      <w:pPr>
        <w:spacing w:line="276" w:lineRule="auto"/>
        <w:jc w:val="both"/>
        <w:rPr>
          <w:sz w:val="20"/>
          <w:szCs w:val="20"/>
        </w:rPr>
      </w:pPr>
    </w:p>
    <w:p w14:paraId="15CE1855" w14:textId="77777777" w:rsidR="00FB17E7" w:rsidRDefault="00FB17E7">
      <w:pPr>
        <w:spacing w:line="276" w:lineRule="auto"/>
        <w:jc w:val="both"/>
        <w:rPr>
          <w:sz w:val="20"/>
          <w:szCs w:val="20"/>
        </w:rPr>
      </w:pPr>
    </w:p>
    <w:p w14:paraId="1E8830C0" w14:textId="77777777" w:rsidR="00FB17E7" w:rsidRDefault="00FB17E7">
      <w:pPr>
        <w:spacing w:line="276" w:lineRule="auto"/>
        <w:jc w:val="both"/>
        <w:rPr>
          <w:sz w:val="20"/>
          <w:szCs w:val="20"/>
        </w:rPr>
      </w:pPr>
    </w:p>
    <w:p w14:paraId="69C2EE3E" w14:textId="77777777" w:rsidR="00FB17E7" w:rsidRDefault="00FB17E7">
      <w:pPr>
        <w:spacing w:line="276" w:lineRule="auto"/>
        <w:jc w:val="both"/>
        <w:rPr>
          <w:sz w:val="20"/>
          <w:szCs w:val="20"/>
        </w:rPr>
      </w:pPr>
    </w:p>
    <w:p w14:paraId="763ABF13" w14:textId="77777777" w:rsidR="00FB17E7" w:rsidRDefault="00FB17E7">
      <w:pPr>
        <w:spacing w:line="276" w:lineRule="auto"/>
        <w:jc w:val="both"/>
        <w:rPr>
          <w:sz w:val="20"/>
          <w:szCs w:val="20"/>
        </w:rPr>
      </w:pPr>
    </w:p>
    <w:p w14:paraId="46C13416" w14:textId="77777777" w:rsidR="00FB17E7" w:rsidRDefault="00FB17E7">
      <w:pPr>
        <w:spacing w:line="276" w:lineRule="auto"/>
        <w:jc w:val="both"/>
        <w:rPr>
          <w:sz w:val="20"/>
          <w:szCs w:val="20"/>
        </w:rPr>
      </w:pPr>
    </w:p>
    <w:p w14:paraId="7CF81751" w14:textId="77777777" w:rsidR="00FB17E7" w:rsidRDefault="00FB17E7">
      <w:pPr>
        <w:spacing w:line="276" w:lineRule="auto"/>
        <w:jc w:val="both"/>
        <w:rPr>
          <w:sz w:val="20"/>
          <w:szCs w:val="20"/>
        </w:rPr>
      </w:pPr>
    </w:p>
    <w:p w14:paraId="54A36AC5" w14:textId="77777777" w:rsidR="00FB17E7" w:rsidRDefault="00FB17E7">
      <w:pPr>
        <w:spacing w:line="276" w:lineRule="auto"/>
        <w:jc w:val="both"/>
        <w:rPr>
          <w:sz w:val="20"/>
          <w:szCs w:val="20"/>
        </w:rPr>
      </w:pPr>
    </w:p>
    <w:p w14:paraId="1C43FA95" w14:textId="77777777" w:rsidR="00FB17E7" w:rsidRDefault="00FB17E7">
      <w:pPr>
        <w:spacing w:line="276" w:lineRule="auto"/>
        <w:jc w:val="both"/>
        <w:rPr>
          <w:sz w:val="20"/>
          <w:szCs w:val="20"/>
        </w:rPr>
      </w:pPr>
    </w:p>
    <w:p w14:paraId="76F0F8FF" w14:textId="77777777" w:rsidR="00FB17E7" w:rsidRDefault="00FB17E7">
      <w:pPr>
        <w:spacing w:line="276" w:lineRule="auto"/>
        <w:jc w:val="both"/>
        <w:rPr>
          <w:b/>
          <w:sz w:val="20"/>
          <w:szCs w:val="20"/>
        </w:rPr>
      </w:pPr>
    </w:p>
    <w:p w14:paraId="158D4ACC" w14:textId="77777777" w:rsidR="00FB17E7" w:rsidRDefault="00FB17E7">
      <w:pPr>
        <w:spacing w:line="276" w:lineRule="auto"/>
        <w:jc w:val="both"/>
        <w:rPr>
          <w:b/>
          <w:sz w:val="20"/>
          <w:szCs w:val="20"/>
        </w:rPr>
      </w:pPr>
    </w:p>
    <w:p w14:paraId="687B26D5" w14:textId="77777777" w:rsidR="00FB17E7" w:rsidRDefault="00FB17E7">
      <w:pPr>
        <w:spacing w:line="276" w:lineRule="auto"/>
        <w:jc w:val="both"/>
        <w:rPr>
          <w:b/>
          <w:sz w:val="20"/>
          <w:szCs w:val="20"/>
        </w:rPr>
      </w:pPr>
    </w:p>
    <w:p w14:paraId="578DB875" w14:textId="77777777" w:rsidR="00FB17E7" w:rsidRDefault="00FB17E7">
      <w:pPr>
        <w:spacing w:line="276" w:lineRule="auto"/>
        <w:jc w:val="both"/>
        <w:rPr>
          <w:b/>
          <w:sz w:val="20"/>
          <w:szCs w:val="20"/>
        </w:rPr>
      </w:pPr>
    </w:p>
    <w:p w14:paraId="72EA3CBD" w14:textId="77777777" w:rsidR="00FB17E7" w:rsidRDefault="00FB17E7">
      <w:pPr>
        <w:spacing w:line="276" w:lineRule="auto"/>
        <w:jc w:val="both"/>
        <w:rPr>
          <w:b/>
          <w:sz w:val="20"/>
          <w:szCs w:val="20"/>
        </w:rPr>
      </w:pPr>
    </w:p>
    <w:p w14:paraId="1F290F81" w14:textId="77777777" w:rsidR="00FB17E7" w:rsidRDefault="00FB17E7">
      <w:pPr>
        <w:spacing w:line="276" w:lineRule="auto"/>
        <w:jc w:val="both"/>
        <w:rPr>
          <w:sz w:val="20"/>
          <w:szCs w:val="20"/>
        </w:rPr>
      </w:pPr>
    </w:p>
    <w:p w14:paraId="0544909F" w14:textId="77777777" w:rsidR="00FB17E7" w:rsidRDefault="00FB17E7">
      <w:pPr>
        <w:spacing w:line="276" w:lineRule="auto"/>
        <w:jc w:val="both"/>
        <w:rPr>
          <w:sz w:val="20"/>
          <w:szCs w:val="20"/>
        </w:rPr>
      </w:pPr>
    </w:p>
    <w:p w14:paraId="326CE58D" w14:textId="77777777" w:rsidR="00FB17E7" w:rsidRDefault="00FB17E7">
      <w:pPr>
        <w:spacing w:line="276" w:lineRule="auto"/>
        <w:jc w:val="both"/>
        <w:rPr>
          <w:sz w:val="20"/>
          <w:szCs w:val="20"/>
        </w:rPr>
      </w:pPr>
    </w:p>
    <w:p w14:paraId="16AF1822" w14:textId="77777777" w:rsidR="00FB17E7" w:rsidRDefault="00FB17E7">
      <w:pPr>
        <w:spacing w:line="276" w:lineRule="auto"/>
        <w:jc w:val="both"/>
        <w:rPr>
          <w:sz w:val="20"/>
          <w:szCs w:val="20"/>
        </w:rPr>
      </w:pPr>
    </w:p>
    <w:p w14:paraId="563D95E2" w14:textId="77777777" w:rsidR="00FB17E7" w:rsidRDefault="00FB17E7">
      <w:pPr>
        <w:spacing w:line="276" w:lineRule="auto"/>
        <w:jc w:val="both"/>
        <w:rPr>
          <w:sz w:val="20"/>
          <w:szCs w:val="20"/>
        </w:rPr>
      </w:pPr>
    </w:p>
    <w:p w14:paraId="13ABEE86" w14:textId="77777777" w:rsidR="00FB17E7" w:rsidRDefault="00FB17E7">
      <w:pPr>
        <w:spacing w:line="276" w:lineRule="auto"/>
        <w:jc w:val="both"/>
        <w:rPr>
          <w:sz w:val="20"/>
          <w:szCs w:val="20"/>
        </w:rPr>
      </w:pPr>
    </w:p>
    <w:p w14:paraId="45EA41FA" w14:textId="77777777" w:rsidR="00FB17E7" w:rsidRDefault="00FB17E7">
      <w:pPr>
        <w:spacing w:line="276" w:lineRule="auto"/>
        <w:jc w:val="both"/>
        <w:rPr>
          <w:sz w:val="20"/>
          <w:szCs w:val="20"/>
        </w:rPr>
      </w:pPr>
    </w:p>
    <w:p w14:paraId="46F1EF9B" w14:textId="77777777" w:rsidR="00FB17E7" w:rsidRDefault="00FB17E7">
      <w:pPr>
        <w:spacing w:line="276" w:lineRule="auto"/>
        <w:jc w:val="both"/>
        <w:rPr>
          <w:sz w:val="20"/>
          <w:szCs w:val="20"/>
        </w:rPr>
      </w:pPr>
    </w:p>
    <w:p w14:paraId="4A81FAB4" w14:textId="77777777" w:rsidR="00FB17E7" w:rsidRDefault="00FB17E7">
      <w:pPr>
        <w:spacing w:line="276" w:lineRule="auto"/>
        <w:jc w:val="both"/>
        <w:rPr>
          <w:sz w:val="20"/>
          <w:szCs w:val="20"/>
        </w:rPr>
      </w:pPr>
    </w:p>
    <w:p w14:paraId="777BACB8" w14:textId="77777777" w:rsidR="00FB17E7" w:rsidRDefault="00FB17E7">
      <w:pPr>
        <w:spacing w:line="276" w:lineRule="auto"/>
        <w:jc w:val="both"/>
        <w:rPr>
          <w:sz w:val="20"/>
          <w:szCs w:val="20"/>
        </w:rPr>
      </w:pPr>
    </w:p>
    <w:p w14:paraId="5E9E0D2C" w14:textId="77777777" w:rsidR="00FB17E7" w:rsidRDefault="00FB17E7">
      <w:pPr>
        <w:spacing w:line="276" w:lineRule="auto"/>
        <w:jc w:val="both"/>
        <w:rPr>
          <w:sz w:val="20"/>
          <w:szCs w:val="20"/>
        </w:rPr>
      </w:pPr>
    </w:p>
    <w:p w14:paraId="706C3469" w14:textId="77777777" w:rsidR="00FB17E7" w:rsidRDefault="00FB17E7">
      <w:pPr>
        <w:spacing w:line="276" w:lineRule="auto"/>
        <w:jc w:val="both"/>
        <w:rPr>
          <w:sz w:val="20"/>
          <w:szCs w:val="20"/>
        </w:rPr>
      </w:pPr>
    </w:p>
    <w:p w14:paraId="0223A1C6" w14:textId="77777777" w:rsidR="00FB17E7" w:rsidRDefault="00FB17E7">
      <w:pPr>
        <w:spacing w:line="276" w:lineRule="auto"/>
        <w:jc w:val="both"/>
        <w:rPr>
          <w:sz w:val="20"/>
          <w:szCs w:val="20"/>
        </w:rPr>
      </w:pPr>
    </w:p>
    <w:p w14:paraId="2C01E5B3" w14:textId="77777777" w:rsidR="00FB17E7" w:rsidRDefault="00FB17E7">
      <w:pPr>
        <w:spacing w:line="276" w:lineRule="auto"/>
        <w:jc w:val="both"/>
        <w:rPr>
          <w:sz w:val="20"/>
          <w:szCs w:val="20"/>
        </w:rPr>
      </w:pPr>
    </w:p>
    <w:p w14:paraId="5FD5C36B" w14:textId="77777777" w:rsidR="00FB17E7" w:rsidRDefault="00FB17E7">
      <w:pPr>
        <w:spacing w:line="276" w:lineRule="auto"/>
        <w:jc w:val="both"/>
        <w:rPr>
          <w:sz w:val="20"/>
          <w:szCs w:val="20"/>
        </w:rPr>
      </w:pPr>
    </w:p>
    <w:p w14:paraId="26B6C3FA" w14:textId="77777777" w:rsidR="00FB17E7" w:rsidRDefault="00000000">
      <w:pPr>
        <w:spacing w:line="276" w:lineRule="auto"/>
        <w:jc w:val="both"/>
        <w:rPr>
          <w:b/>
          <w:sz w:val="20"/>
          <w:szCs w:val="20"/>
        </w:rPr>
      </w:pPr>
      <w:r>
        <w:rPr>
          <w:b/>
          <w:sz w:val="20"/>
          <w:szCs w:val="20"/>
        </w:rPr>
        <w:t>ENTRE LES SOUSSIGNÉS :</w:t>
      </w:r>
    </w:p>
    <w:p w14:paraId="4C891B12" w14:textId="77777777" w:rsidR="00FB17E7" w:rsidRDefault="00FB17E7">
      <w:pPr>
        <w:spacing w:line="276" w:lineRule="auto"/>
        <w:jc w:val="both"/>
        <w:rPr>
          <w:b/>
          <w:sz w:val="20"/>
          <w:szCs w:val="20"/>
        </w:rPr>
      </w:pPr>
    </w:p>
    <w:p w14:paraId="42E065CB" w14:textId="77777777" w:rsidR="00FB17E7" w:rsidRDefault="00000000">
      <w:pPr>
        <w:pStyle w:val="PrformatHTML"/>
        <w:shd w:val="clear" w:color="auto" w:fill="FFFFFF"/>
        <w:spacing w:line="276" w:lineRule="auto"/>
        <w:rPr>
          <w:rFonts w:ascii="Arial" w:hAnsi="Arial" w:cs="Arial"/>
          <w:b/>
          <w:bCs/>
        </w:rPr>
      </w:pPr>
      <w:r>
        <w:rPr>
          <w:rFonts w:ascii="Arial" w:hAnsi="Arial" w:cs="Arial"/>
        </w:rPr>
        <w:t>[Dénomination sociale], [forme sociale] dont le siège social est […], immatriculé(e) auprès des services de l’INSEE sous le numéro SIREN […] et au FINESS sous le numéro […],</w:t>
      </w:r>
    </w:p>
    <w:p w14:paraId="35ADF7EF" w14:textId="77777777" w:rsidR="00FB17E7" w:rsidRDefault="00FB17E7">
      <w:pPr>
        <w:spacing w:line="276" w:lineRule="auto"/>
        <w:jc w:val="both"/>
        <w:rPr>
          <w:b/>
          <w:bCs/>
          <w:sz w:val="20"/>
          <w:szCs w:val="20"/>
        </w:rPr>
      </w:pPr>
    </w:p>
    <w:p w14:paraId="6E0D67D5" w14:textId="77777777" w:rsidR="00FB17E7" w:rsidRDefault="00000000">
      <w:pPr>
        <w:spacing w:line="276" w:lineRule="auto"/>
        <w:jc w:val="both"/>
        <w:rPr>
          <w:sz w:val="20"/>
          <w:szCs w:val="20"/>
        </w:rPr>
      </w:pPr>
      <w:r>
        <w:rPr>
          <w:sz w:val="20"/>
          <w:szCs w:val="20"/>
        </w:rPr>
        <w:t xml:space="preserve">Représenté(e) par […]  </w:t>
      </w:r>
    </w:p>
    <w:p w14:paraId="135558AF" w14:textId="77777777" w:rsidR="00FB17E7" w:rsidRDefault="00FB17E7">
      <w:pPr>
        <w:spacing w:line="276" w:lineRule="auto"/>
        <w:jc w:val="both"/>
        <w:rPr>
          <w:sz w:val="20"/>
          <w:szCs w:val="20"/>
        </w:rPr>
      </w:pPr>
    </w:p>
    <w:p w14:paraId="4C37E041" w14:textId="77777777" w:rsidR="00FB17E7" w:rsidRDefault="00000000">
      <w:pPr>
        <w:spacing w:line="276" w:lineRule="auto"/>
        <w:jc w:val="right"/>
      </w:pPr>
      <w:r>
        <w:rPr>
          <w:sz w:val="20"/>
          <w:szCs w:val="20"/>
        </w:rPr>
        <w:t>Ci-après dénommé(e) «</w:t>
      </w:r>
      <w:r>
        <w:rPr>
          <w:b/>
          <w:bCs/>
          <w:sz w:val="20"/>
          <w:szCs w:val="20"/>
        </w:rPr>
        <w:t> </w:t>
      </w:r>
      <w:r>
        <w:rPr>
          <w:sz w:val="20"/>
          <w:szCs w:val="20"/>
        </w:rPr>
        <w:t xml:space="preserve">[A]» </w:t>
      </w:r>
    </w:p>
    <w:p w14:paraId="16A2FDAD" w14:textId="77777777" w:rsidR="00FB17E7" w:rsidRDefault="00FB17E7">
      <w:pPr>
        <w:spacing w:line="276" w:lineRule="auto"/>
        <w:jc w:val="both"/>
        <w:rPr>
          <w:sz w:val="20"/>
          <w:szCs w:val="20"/>
        </w:rPr>
      </w:pPr>
    </w:p>
    <w:p w14:paraId="05EA8415" w14:textId="77777777" w:rsidR="00FB17E7" w:rsidRDefault="00FB17E7">
      <w:pPr>
        <w:spacing w:line="276" w:lineRule="auto"/>
        <w:jc w:val="both"/>
        <w:rPr>
          <w:sz w:val="20"/>
          <w:szCs w:val="20"/>
        </w:rPr>
      </w:pPr>
    </w:p>
    <w:p w14:paraId="10D9CFE1" w14:textId="77777777" w:rsidR="00FB17E7" w:rsidRDefault="00000000">
      <w:pPr>
        <w:spacing w:line="276" w:lineRule="auto"/>
        <w:jc w:val="both"/>
        <w:rPr>
          <w:b/>
          <w:bCs/>
          <w:sz w:val="20"/>
          <w:szCs w:val="20"/>
        </w:rPr>
      </w:pPr>
      <w:r>
        <w:rPr>
          <w:b/>
          <w:bCs/>
          <w:sz w:val="20"/>
          <w:szCs w:val="20"/>
        </w:rPr>
        <w:t>DE PREMIERE PART,</w:t>
      </w:r>
    </w:p>
    <w:p w14:paraId="0F08B1B3" w14:textId="77777777" w:rsidR="00FB17E7" w:rsidRDefault="00FB17E7">
      <w:pPr>
        <w:spacing w:line="276" w:lineRule="auto"/>
        <w:jc w:val="both"/>
        <w:rPr>
          <w:b/>
          <w:bCs/>
          <w:sz w:val="20"/>
          <w:szCs w:val="20"/>
        </w:rPr>
      </w:pPr>
    </w:p>
    <w:p w14:paraId="5B95D407" w14:textId="77777777" w:rsidR="00FB17E7" w:rsidRDefault="00FB17E7">
      <w:pPr>
        <w:pStyle w:val="PrformatHTML"/>
        <w:shd w:val="clear" w:color="auto" w:fill="FFFFFF"/>
        <w:spacing w:line="276" w:lineRule="auto"/>
        <w:rPr>
          <w:rFonts w:ascii="Arial" w:hAnsi="Arial" w:cs="Arial"/>
        </w:rPr>
      </w:pPr>
    </w:p>
    <w:p w14:paraId="1DF3ECA2" w14:textId="77777777" w:rsidR="00FB17E7" w:rsidRDefault="00000000">
      <w:pPr>
        <w:pStyle w:val="PrformatHTML"/>
        <w:shd w:val="clear" w:color="auto" w:fill="FFFFFF"/>
        <w:spacing w:line="276" w:lineRule="auto"/>
        <w:rPr>
          <w:rFonts w:ascii="Arial" w:hAnsi="Arial" w:cs="Arial"/>
          <w:b/>
          <w:bCs/>
        </w:rPr>
      </w:pPr>
      <w:r>
        <w:rPr>
          <w:rFonts w:ascii="Arial" w:hAnsi="Arial" w:cs="Arial"/>
        </w:rPr>
        <w:t>[Dénomination sociale], [forme sociale] dont le siège social est […], immatriculé (e) auprès des services de l’INSEE sous le numéro SIREN […] et au FINESS sous le numéro […],</w:t>
      </w:r>
    </w:p>
    <w:p w14:paraId="31C9BF65" w14:textId="77777777" w:rsidR="00FB17E7" w:rsidRDefault="00FB17E7">
      <w:pPr>
        <w:spacing w:line="276" w:lineRule="auto"/>
        <w:jc w:val="both"/>
        <w:rPr>
          <w:b/>
          <w:bCs/>
          <w:sz w:val="20"/>
          <w:szCs w:val="20"/>
        </w:rPr>
      </w:pPr>
    </w:p>
    <w:p w14:paraId="23C0568B" w14:textId="77777777" w:rsidR="00FB17E7" w:rsidRDefault="00000000">
      <w:pPr>
        <w:spacing w:line="276" w:lineRule="auto"/>
        <w:jc w:val="both"/>
      </w:pPr>
      <w:r>
        <w:rPr>
          <w:sz w:val="20"/>
          <w:szCs w:val="20"/>
        </w:rPr>
        <w:t xml:space="preserve">Représenté(e) par […]  </w:t>
      </w:r>
    </w:p>
    <w:p w14:paraId="24C4C599" w14:textId="77777777" w:rsidR="00FB17E7" w:rsidRDefault="00FB17E7">
      <w:pPr>
        <w:spacing w:line="276" w:lineRule="auto"/>
        <w:jc w:val="both"/>
        <w:rPr>
          <w:sz w:val="20"/>
          <w:szCs w:val="20"/>
        </w:rPr>
      </w:pPr>
    </w:p>
    <w:p w14:paraId="2BDD53C7" w14:textId="77777777" w:rsidR="00FB17E7" w:rsidRDefault="00000000">
      <w:pPr>
        <w:spacing w:line="276" w:lineRule="auto"/>
        <w:jc w:val="right"/>
      </w:pPr>
      <w:r>
        <w:rPr>
          <w:sz w:val="20"/>
          <w:szCs w:val="20"/>
        </w:rPr>
        <w:t>Ci-après dénommé(e) «</w:t>
      </w:r>
      <w:r>
        <w:rPr>
          <w:b/>
          <w:bCs/>
          <w:sz w:val="20"/>
          <w:szCs w:val="20"/>
        </w:rPr>
        <w:t> </w:t>
      </w:r>
      <w:r>
        <w:rPr>
          <w:sz w:val="20"/>
          <w:szCs w:val="20"/>
        </w:rPr>
        <w:t xml:space="preserve">[B]» </w:t>
      </w:r>
    </w:p>
    <w:p w14:paraId="64E3C0EC" w14:textId="77777777" w:rsidR="00FB17E7" w:rsidRDefault="00FB17E7">
      <w:pPr>
        <w:spacing w:line="276" w:lineRule="auto"/>
        <w:jc w:val="both"/>
        <w:rPr>
          <w:b/>
          <w:bCs/>
          <w:smallCaps/>
          <w:sz w:val="20"/>
          <w:szCs w:val="20"/>
        </w:rPr>
      </w:pPr>
    </w:p>
    <w:p w14:paraId="106D1074" w14:textId="77777777" w:rsidR="00FB17E7" w:rsidRDefault="00000000">
      <w:pPr>
        <w:spacing w:line="276" w:lineRule="auto"/>
        <w:jc w:val="both"/>
        <w:rPr>
          <w:b/>
          <w:bCs/>
          <w:smallCaps/>
          <w:sz w:val="20"/>
          <w:szCs w:val="20"/>
        </w:rPr>
      </w:pPr>
      <w:r>
        <w:rPr>
          <w:b/>
          <w:bCs/>
          <w:smallCaps/>
          <w:sz w:val="20"/>
          <w:szCs w:val="20"/>
        </w:rPr>
        <w:t>DE SECONDE PART,</w:t>
      </w:r>
    </w:p>
    <w:p w14:paraId="431CE923" w14:textId="77777777" w:rsidR="00FB17E7" w:rsidRDefault="00FB17E7">
      <w:pPr>
        <w:spacing w:line="276" w:lineRule="auto"/>
        <w:jc w:val="both"/>
        <w:rPr>
          <w:b/>
          <w:bCs/>
          <w:smallCaps/>
          <w:sz w:val="20"/>
          <w:szCs w:val="20"/>
        </w:rPr>
      </w:pPr>
    </w:p>
    <w:p w14:paraId="4728C9FE" w14:textId="77777777" w:rsidR="00FB17E7" w:rsidRDefault="00000000">
      <w:pPr>
        <w:spacing w:line="276" w:lineRule="auto"/>
        <w:jc w:val="both"/>
      </w:pPr>
      <w:r>
        <w:rPr>
          <w:bCs/>
          <w:sz w:val="20"/>
          <w:szCs w:val="20"/>
        </w:rPr>
        <w:t>Ci-après dénommé(e)s ensemble les « Parties » ou séparément une « Partie ».</w:t>
      </w:r>
    </w:p>
    <w:p w14:paraId="02D9ECCB" w14:textId="77777777" w:rsidR="00FB17E7" w:rsidRDefault="00FB17E7">
      <w:pPr>
        <w:spacing w:line="276" w:lineRule="auto"/>
        <w:jc w:val="both"/>
        <w:rPr>
          <w:b/>
          <w:bCs/>
          <w:sz w:val="20"/>
          <w:szCs w:val="20"/>
        </w:rPr>
      </w:pPr>
    </w:p>
    <w:p w14:paraId="7D5DE136" w14:textId="77777777" w:rsidR="00FB17E7" w:rsidRDefault="00FB17E7">
      <w:pPr>
        <w:spacing w:line="276" w:lineRule="auto"/>
        <w:jc w:val="both"/>
        <w:rPr>
          <w:rFonts w:eastAsia="Tahoma"/>
          <w:b/>
          <w:sz w:val="20"/>
          <w:szCs w:val="20"/>
        </w:rPr>
      </w:pPr>
    </w:p>
    <w:p w14:paraId="1595E10A" w14:textId="77777777" w:rsidR="00FB17E7" w:rsidRDefault="00FB17E7">
      <w:pPr>
        <w:spacing w:line="276" w:lineRule="auto"/>
        <w:jc w:val="both"/>
        <w:rPr>
          <w:rFonts w:eastAsia="Tahoma"/>
          <w:sz w:val="20"/>
          <w:szCs w:val="20"/>
        </w:rPr>
      </w:pPr>
    </w:p>
    <w:p w14:paraId="31E6EFF6" w14:textId="77777777" w:rsidR="00FB17E7" w:rsidRDefault="00FB17E7">
      <w:pPr>
        <w:spacing w:line="276" w:lineRule="auto"/>
        <w:jc w:val="both"/>
        <w:rPr>
          <w:rFonts w:eastAsia="Tahoma"/>
          <w:sz w:val="20"/>
          <w:szCs w:val="20"/>
        </w:rPr>
      </w:pPr>
    </w:p>
    <w:p w14:paraId="0390741B" w14:textId="77777777" w:rsidR="00FB17E7" w:rsidRDefault="00FB17E7">
      <w:pPr>
        <w:spacing w:line="276" w:lineRule="auto"/>
        <w:jc w:val="both"/>
        <w:rPr>
          <w:rFonts w:eastAsia="Tahoma"/>
          <w:sz w:val="20"/>
          <w:szCs w:val="20"/>
        </w:rPr>
      </w:pPr>
    </w:p>
    <w:p w14:paraId="57C2EB13" w14:textId="77777777" w:rsidR="00FB17E7" w:rsidRDefault="00FB17E7">
      <w:pPr>
        <w:spacing w:line="276" w:lineRule="auto"/>
        <w:jc w:val="both"/>
        <w:rPr>
          <w:rFonts w:eastAsia="Tahoma"/>
          <w:b/>
          <w:sz w:val="20"/>
          <w:szCs w:val="20"/>
        </w:rPr>
      </w:pPr>
    </w:p>
    <w:p w14:paraId="6BC12BBD" w14:textId="77777777" w:rsidR="00FB17E7" w:rsidRDefault="00FB17E7">
      <w:pPr>
        <w:spacing w:line="276" w:lineRule="auto"/>
        <w:jc w:val="both"/>
        <w:rPr>
          <w:b/>
          <w:sz w:val="20"/>
          <w:szCs w:val="20"/>
        </w:rPr>
      </w:pPr>
    </w:p>
    <w:p w14:paraId="6CB7EAD1" w14:textId="77777777" w:rsidR="00FB17E7" w:rsidRDefault="00FB17E7">
      <w:pPr>
        <w:spacing w:line="276" w:lineRule="auto"/>
        <w:jc w:val="both"/>
        <w:rPr>
          <w:b/>
          <w:sz w:val="20"/>
          <w:szCs w:val="20"/>
        </w:rPr>
      </w:pPr>
    </w:p>
    <w:p w14:paraId="66B84930" w14:textId="77777777" w:rsidR="00FB17E7" w:rsidRDefault="00FB17E7">
      <w:pPr>
        <w:spacing w:line="276" w:lineRule="auto"/>
        <w:jc w:val="both"/>
        <w:rPr>
          <w:b/>
          <w:sz w:val="20"/>
          <w:szCs w:val="20"/>
        </w:rPr>
      </w:pPr>
    </w:p>
    <w:p w14:paraId="46DC9A9E" w14:textId="77777777" w:rsidR="00FB17E7" w:rsidRDefault="00FB17E7">
      <w:pPr>
        <w:spacing w:line="276" w:lineRule="auto"/>
        <w:jc w:val="both"/>
        <w:rPr>
          <w:b/>
          <w:sz w:val="20"/>
          <w:szCs w:val="20"/>
        </w:rPr>
      </w:pPr>
    </w:p>
    <w:p w14:paraId="1824739F" w14:textId="77777777" w:rsidR="00FB17E7" w:rsidRDefault="00FB17E7">
      <w:pPr>
        <w:spacing w:line="276" w:lineRule="auto"/>
        <w:jc w:val="both"/>
        <w:rPr>
          <w:b/>
          <w:sz w:val="20"/>
          <w:szCs w:val="20"/>
        </w:rPr>
      </w:pPr>
    </w:p>
    <w:p w14:paraId="49745488" w14:textId="77777777" w:rsidR="00FB17E7" w:rsidRDefault="00FB17E7">
      <w:pPr>
        <w:spacing w:line="276" w:lineRule="auto"/>
        <w:jc w:val="both"/>
        <w:rPr>
          <w:b/>
          <w:sz w:val="20"/>
          <w:szCs w:val="20"/>
        </w:rPr>
      </w:pPr>
    </w:p>
    <w:p w14:paraId="0EDBC0F9" w14:textId="77777777" w:rsidR="00FB17E7" w:rsidRDefault="00FB17E7">
      <w:pPr>
        <w:spacing w:line="276" w:lineRule="auto"/>
        <w:jc w:val="both"/>
        <w:rPr>
          <w:b/>
          <w:sz w:val="20"/>
          <w:szCs w:val="20"/>
        </w:rPr>
      </w:pPr>
    </w:p>
    <w:p w14:paraId="1F86C296" w14:textId="77777777" w:rsidR="00FB17E7" w:rsidRDefault="00FB17E7">
      <w:pPr>
        <w:spacing w:line="276" w:lineRule="auto"/>
        <w:jc w:val="both"/>
        <w:rPr>
          <w:b/>
          <w:sz w:val="20"/>
          <w:szCs w:val="20"/>
        </w:rPr>
      </w:pPr>
    </w:p>
    <w:p w14:paraId="0FE3BBD4" w14:textId="77777777" w:rsidR="00FB17E7" w:rsidRDefault="00FB17E7">
      <w:pPr>
        <w:spacing w:line="276" w:lineRule="auto"/>
        <w:jc w:val="both"/>
        <w:rPr>
          <w:b/>
          <w:sz w:val="20"/>
          <w:szCs w:val="20"/>
        </w:rPr>
      </w:pPr>
    </w:p>
    <w:p w14:paraId="2EA9647F" w14:textId="77777777" w:rsidR="00FB17E7" w:rsidRDefault="00FB17E7">
      <w:pPr>
        <w:spacing w:line="276" w:lineRule="auto"/>
        <w:jc w:val="both"/>
        <w:rPr>
          <w:b/>
          <w:sz w:val="20"/>
          <w:szCs w:val="20"/>
        </w:rPr>
      </w:pPr>
    </w:p>
    <w:p w14:paraId="3381239F" w14:textId="77777777" w:rsidR="00FB17E7" w:rsidRDefault="00FB17E7">
      <w:pPr>
        <w:spacing w:line="276" w:lineRule="auto"/>
        <w:jc w:val="both"/>
        <w:rPr>
          <w:b/>
          <w:sz w:val="20"/>
          <w:szCs w:val="20"/>
        </w:rPr>
      </w:pPr>
    </w:p>
    <w:p w14:paraId="7C40492C" w14:textId="77777777" w:rsidR="00FB17E7" w:rsidRDefault="00FB17E7">
      <w:pPr>
        <w:spacing w:line="276" w:lineRule="auto"/>
        <w:jc w:val="both"/>
        <w:rPr>
          <w:b/>
          <w:sz w:val="20"/>
          <w:szCs w:val="20"/>
        </w:rPr>
      </w:pPr>
    </w:p>
    <w:p w14:paraId="494428F3" w14:textId="77777777" w:rsidR="00FB17E7" w:rsidRDefault="00FB17E7">
      <w:pPr>
        <w:spacing w:line="276" w:lineRule="auto"/>
        <w:jc w:val="both"/>
        <w:rPr>
          <w:b/>
          <w:sz w:val="20"/>
          <w:szCs w:val="20"/>
        </w:rPr>
      </w:pPr>
    </w:p>
    <w:p w14:paraId="56E3D7CE" w14:textId="77777777" w:rsidR="00FB17E7" w:rsidRDefault="00FB17E7">
      <w:pPr>
        <w:spacing w:line="276" w:lineRule="auto"/>
        <w:jc w:val="both"/>
        <w:rPr>
          <w:b/>
          <w:sz w:val="20"/>
          <w:szCs w:val="20"/>
        </w:rPr>
      </w:pPr>
    </w:p>
    <w:p w14:paraId="7DDAD864" w14:textId="77777777" w:rsidR="00FB17E7" w:rsidRDefault="00FB17E7">
      <w:pPr>
        <w:spacing w:line="276" w:lineRule="auto"/>
        <w:jc w:val="both"/>
        <w:rPr>
          <w:b/>
          <w:sz w:val="20"/>
          <w:szCs w:val="20"/>
        </w:rPr>
      </w:pPr>
    </w:p>
    <w:p w14:paraId="4FAC7D5F" w14:textId="77777777" w:rsidR="00FB17E7" w:rsidRDefault="00FB17E7">
      <w:pPr>
        <w:spacing w:line="276" w:lineRule="auto"/>
        <w:jc w:val="both"/>
        <w:rPr>
          <w:b/>
          <w:sz w:val="20"/>
          <w:szCs w:val="20"/>
        </w:rPr>
      </w:pPr>
    </w:p>
    <w:p w14:paraId="275287E5" w14:textId="77777777" w:rsidR="00FB17E7" w:rsidRDefault="00FB17E7">
      <w:pPr>
        <w:spacing w:line="276" w:lineRule="auto"/>
        <w:jc w:val="both"/>
        <w:rPr>
          <w:b/>
          <w:sz w:val="20"/>
          <w:szCs w:val="20"/>
        </w:rPr>
      </w:pPr>
    </w:p>
    <w:p w14:paraId="243422A0" w14:textId="77777777" w:rsidR="00FB17E7" w:rsidRDefault="00FB17E7">
      <w:pPr>
        <w:spacing w:line="276" w:lineRule="auto"/>
        <w:jc w:val="both"/>
        <w:rPr>
          <w:b/>
          <w:sz w:val="20"/>
          <w:szCs w:val="20"/>
        </w:rPr>
      </w:pPr>
    </w:p>
    <w:p w14:paraId="7F212412" w14:textId="77777777" w:rsidR="00FB17E7" w:rsidRDefault="00000000">
      <w:pPr>
        <w:pStyle w:val="En-ttedetabledesmatires"/>
        <w:spacing w:line="276" w:lineRule="auto"/>
        <w:jc w:val="center"/>
        <w:rPr>
          <w:rFonts w:ascii="Arial" w:hAnsi="Arial" w:cs="Arial"/>
          <w:b/>
          <w:bCs/>
          <w:smallCaps/>
          <w:color w:val="000000"/>
          <w:sz w:val="20"/>
          <w:szCs w:val="20"/>
        </w:rPr>
      </w:pPr>
      <w:r>
        <w:rPr>
          <w:rFonts w:ascii="Arial" w:hAnsi="Arial" w:cs="Arial"/>
          <w:b/>
          <w:bCs/>
          <w:smallCaps/>
          <w:color w:val="000000"/>
          <w:sz w:val="20"/>
          <w:szCs w:val="20"/>
        </w:rPr>
        <w:t>Sommaire</w:t>
      </w:r>
    </w:p>
    <w:p w14:paraId="3571BF79" w14:textId="77777777" w:rsidR="00FB17E7" w:rsidRDefault="00FB17E7">
      <w:pPr>
        <w:spacing w:line="276" w:lineRule="auto"/>
        <w:rPr>
          <w:b/>
          <w:bCs/>
          <w:smallCaps/>
          <w:color w:val="000000"/>
          <w:sz w:val="20"/>
          <w:szCs w:val="20"/>
        </w:rPr>
      </w:pPr>
    </w:p>
    <w:p w14:paraId="67CB6563" w14:textId="77777777" w:rsidR="00FB17E7" w:rsidRDefault="00FB17E7">
      <w:pPr>
        <w:spacing w:line="276" w:lineRule="auto"/>
        <w:rPr>
          <w:sz w:val="20"/>
          <w:szCs w:val="20"/>
        </w:rPr>
      </w:pPr>
    </w:p>
    <w:sdt>
      <w:sdtPr>
        <w:id w:val="1991910268"/>
        <w:docPartObj>
          <w:docPartGallery w:val="Table of Contents"/>
          <w:docPartUnique/>
        </w:docPartObj>
      </w:sdtPr>
      <w:sdtContent>
        <w:p w14:paraId="00FD7E68" w14:textId="77777777" w:rsidR="00FB17E7" w:rsidRDefault="00000000">
          <w:pPr>
            <w:pStyle w:val="TM1"/>
            <w:tabs>
              <w:tab w:val="left" w:pos="1200"/>
              <w:tab w:val="right" w:leader="dot" w:pos="9628"/>
            </w:tabs>
            <w:rPr>
              <w:rFonts w:ascii="Aptos" w:hAnsi="Aptos" w:cs="Times New Roman"/>
              <w:kern w:val="2"/>
              <w:sz w:val="24"/>
              <w:szCs w:val="24"/>
              <w:lang w:eastAsia="fr-FR"/>
            </w:rPr>
          </w:pPr>
          <w:r>
            <w:fldChar w:fldCharType="begin"/>
          </w:r>
          <w:r>
            <w:rPr>
              <w:lang w:eastAsia="fr-FR"/>
            </w:rPr>
            <w:instrText xml:space="preserve"> TOC \o "1-3" \h \z \u </w:instrText>
          </w:r>
          <w:r>
            <w:rPr>
              <w:lang w:eastAsia="fr-FR"/>
            </w:rPr>
            <w:fldChar w:fldCharType="separate"/>
          </w:r>
          <w:hyperlink w:anchor="__RefHeading___Toc172307428">
            <w:r>
              <w:rPr>
                <w:lang w:eastAsia="fr-FR"/>
              </w:rPr>
              <w:t>Article 1.</w:t>
            </w:r>
            <w:r>
              <w:rPr>
                <w:rFonts w:ascii="Aptos" w:hAnsi="Aptos" w:cs="Times New Roman"/>
                <w:kern w:val="2"/>
                <w:sz w:val="24"/>
                <w:szCs w:val="24"/>
                <w:lang w:eastAsia="fr-FR"/>
              </w:rPr>
              <w:tab/>
            </w:r>
            <w:r>
              <w:rPr>
                <w:lang w:eastAsia="fr-FR"/>
              </w:rPr>
              <w:t>Définitions - Interprétations</w:t>
            </w:r>
            <w:r>
              <w:rPr>
                <w:lang w:eastAsia="fr-FR"/>
              </w:rPr>
              <w:tab/>
              <w:t>7</w:t>
            </w:r>
          </w:hyperlink>
        </w:p>
        <w:p w14:paraId="17E6FD6D" w14:textId="77777777" w:rsidR="00FB17E7" w:rsidRDefault="00000000">
          <w:pPr>
            <w:pStyle w:val="TM2"/>
            <w:tabs>
              <w:tab w:val="left" w:pos="720"/>
              <w:tab w:val="right" w:leader="dot" w:pos="9628"/>
            </w:tabs>
            <w:rPr>
              <w:rFonts w:ascii="Aptos" w:hAnsi="Aptos" w:cs="Times New Roman"/>
              <w:kern w:val="2"/>
              <w:sz w:val="24"/>
              <w:szCs w:val="24"/>
              <w:lang w:eastAsia="fr-FR"/>
            </w:rPr>
          </w:pPr>
          <w:hyperlink w:anchor="__RefHeading___Toc172307429">
            <w:r>
              <w:rPr>
                <w:smallCaps/>
                <w:lang w:eastAsia="fr-FR"/>
              </w:rPr>
              <w:t>A.</w:t>
            </w:r>
            <w:r>
              <w:rPr>
                <w:rFonts w:ascii="Aptos" w:hAnsi="Aptos" w:cs="Times New Roman"/>
                <w:kern w:val="2"/>
                <w:sz w:val="24"/>
                <w:szCs w:val="24"/>
                <w:lang w:eastAsia="fr-FR"/>
              </w:rPr>
              <w:tab/>
            </w:r>
            <w:r>
              <w:rPr>
                <w:smallCaps/>
                <w:lang w:eastAsia="fr-FR"/>
              </w:rPr>
              <w:t>Définitions</w:t>
            </w:r>
            <w:r>
              <w:rPr>
                <w:lang w:eastAsia="fr-FR"/>
              </w:rPr>
              <w:tab/>
              <w:t>7</w:t>
            </w:r>
          </w:hyperlink>
        </w:p>
        <w:p w14:paraId="1395076F" w14:textId="77777777" w:rsidR="00FB17E7" w:rsidRDefault="00000000">
          <w:pPr>
            <w:pStyle w:val="TM2"/>
            <w:tabs>
              <w:tab w:val="left" w:pos="720"/>
              <w:tab w:val="right" w:leader="dot" w:pos="9628"/>
            </w:tabs>
            <w:rPr>
              <w:rFonts w:ascii="Aptos" w:hAnsi="Aptos" w:cs="Times New Roman"/>
              <w:kern w:val="2"/>
              <w:sz w:val="24"/>
              <w:szCs w:val="24"/>
              <w:lang w:eastAsia="fr-FR"/>
            </w:rPr>
          </w:pPr>
          <w:hyperlink w:anchor="__RefHeading___Toc172307430">
            <w:r>
              <w:rPr>
                <w:smallCaps/>
                <w:lang w:eastAsia="fr-FR"/>
              </w:rPr>
              <w:t>B.</w:t>
            </w:r>
            <w:r>
              <w:rPr>
                <w:rFonts w:ascii="Aptos" w:hAnsi="Aptos" w:cs="Times New Roman"/>
                <w:kern w:val="2"/>
                <w:sz w:val="24"/>
                <w:szCs w:val="24"/>
                <w:lang w:eastAsia="fr-FR"/>
              </w:rPr>
              <w:tab/>
            </w:r>
            <w:r>
              <w:rPr>
                <w:smallCaps/>
                <w:lang w:eastAsia="fr-FR"/>
              </w:rPr>
              <w:t>Interprétation</w:t>
            </w:r>
            <w:r>
              <w:rPr>
                <w:lang w:eastAsia="fr-FR"/>
              </w:rPr>
              <w:tab/>
              <w:t>7</w:t>
            </w:r>
          </w:hyperlink>
        </w:p>
        <w:p w14:paraId="574ADB37" w14:textId="77777777" w:rsidR="00FB17E7" w:rsidRDefault="00000000">
          <w:pPr>
            <w:pStyle w:val="TM1"/>
            <w:tabs>
              <w:tab w:val="left" w:pos="1200"/>
              <w:tab w:val="right" w:leader="dot" w:pos="9628"/>
            </w:tabs>
            <w:rPr>
              <w:rFonts w:ascii="Aptos" w:hAnsi="Aptos" w:cs="Times New Roman"/>
              <w:kern w:val="2"/>
              <w:sz w:val="24"/>
              <w:szCs w:val="24"/>
              <w:lang w:eastAsia="fr-FR"/>
            </w:rPr>
          </w:pPr>
          <w:hyperlink w:anchor="__RefHeading___Toc172307431">
            <w:r>
              <w:rPr>
                <w:lang w:eastAsia="fr-FR"/>
              </w:rPr>
              <w:t>Article 2.</w:t>
            </w:r>
            <w:r>
              <w:rPr>
                <w:rFonts w:ascii="Aptos" w:hAnsi="Aptos" w:cs="Times New Roman"/>
                <w:kern w:val="2"/>
                <w:sz w:val="24"/>
                <w:szCs w:val="24"/>
                <w:lang w:eastAsia="fr-FR"/>
              </w:rPr>
              <w:tab/>
            </w:r>
            <w:r>
              <w:rPr>
                <w:lang w:eastAsia="fr-FR"/>
              </w:rPr>
              <w:t>Objet de la Convention</w:t>
            </w:r>
            <w:r>
              <w:rPr>
                <w:lang w:eastAsia="fr-FR"/>
              </w:rPr>
              <w:tab/>
              <w:t>8</w:t>
            </w:r>
          </w:hyperlink>
        </w:p>
        <w:p w14:paraId="6DC8C3C7" w14:textId="77777777" w:rsidR="00FB17E7" w:rsidRDefault="00000000">
          <w:pPr>
            <w:pStyle w:val="TM1"/>
            <w:tabs>
              <w:tab w:val="left" w:pos="1200"/>
              <w:tab w:val="right" w:leader="dot" w:pos="9628"/>
            </w:tabs>
            <w:rPr>
              <w:rFonts w:ascii="Aptos" w:hAnsi="Aptos" w:cs="Times New Roman"/>
              <w:kern w:val="2"/>
              <w:sz w:val="24"/>
              <w:szCs w:val="24"/>
              <w:lang w:eastAsia="fr-FR"/>
            </w:rPr>
          </w:pPr>
          <w:hyperlink w:anchor="__RefHeading___Toc172307432">
            <w:r>
              <w:rPr>
                <w:lang w:eastAsia="fr-FR"/>
              </w:rPr>
              <w:t>Article 3.</w:t>
            </w:r>
            <w:r>
              <w:rPr>
                <w:rFonts w:ascii="Aptos" w:hAnsi="Aptos" w:cs="Times New Roman"/>
                <w:kern w:val="2"/>
                <w:sz w:val="24"/>
                <w:szCs w:val="24"/>
                <w:lang w:eastAsia="fr-FR"/>
              </w:rPr>
              <w:tab/>
            </w:r>
            <w:r>
              <w:rPr>
                <w:lang w:eastAsia="fr-FR"/>
              </w:rPr>
              <w:t>Capacite</w:t>
            </w:r>
            <w:r>
              <w:rPr>
                <w:lang w:eastAsia="fr-FR"/>
              </w:rPr>
              <w:tab/>
              <w:t>8</w:t>
            </w:r>
          </w:hyperlink>
        </w:p>
        <w:p w14:paraId="4A0B95F0" w14:textId="77777777" w:rsidR="00FB17E7" w:rsidRDefault="00000000">
          <w:pPr>
            <w:pStyle w:val="TM1"/>
            <w:tabs>
              <w:tab w:val="left" w:pos="1200"/>
              <w:tab w:val="right" w:leader="dot" w:pos="9628"/>
            </w:tabs>
            <w:rPr>
              <w:rFonts w:ascii="Aptos" w:hAnsi="Aptos" w:cs="Times New Roman"/>
              <w:kern w:val="2"/>
              <w:sz w:val="24"/>
              <w:szCs w:val="24"/>
              <w:lang w:eastAsia="fr-FR"/>
            </w:rPr>
          </w:pPr>
          <w:hyperlink w:anchor="__RefHeading___Toc172307433">
            <w:r>
              <w:rPr>
                <w:lang w:eastAsia="fr-FR"/>
              </w:rPr>
              <w:t>Article 4.</w:t>
            </w:r>
            <w:r>
              <w:rPr>
                <w:rFonts w:ascii="Aptos" w:hAnsi="Aptos" w:cs="Times New Roman"/>
                <w:kern w:val="2"/>
                <w:sz w:val="24"/>
                <w:szCs w:val="24"/>
                <w:lang w:eastAsia="fr-FR"/>
              </w:rPr>
              <w:tab/>
            </w:r>
            <w:r>
              <w:rPr>
                <w:lang w:eastAsia="fr-FR"/>
              </w:rPr>
              <w:t>Indivisibilité</w:t>
            </w:r>
            <w:r>
              <w:rPr>
                <w:lang w:eastAsia="fr-FR"/>
              </w:rPr>
              <w:tab/>
              <w:t>8</w:t>
            </w:r>
          </w:hyperlink>
        </w:p>
        <w:p w14:paraId="398400B7" w14:textId="77777777" w:rsidR="00FB17E7" w:rsidRDefault="00000000">
          <w:pPr>
            <w:pStyle w:val="TM1"/>
            <w:tabs>
              <w:tab w:val="left" w:pos="1200"/>
              <w:tab w:val="right" w:leader="dot" w:pos="9628"/>
            </w:tabs>
            <w:rPr>
              <w:rFonts w:ascii="Aptos" w:hAnsi="Aptos" w:cs="Times New Roman"/>
              <w:kern w:val="2"/>
              <w:sz w:val="24"/>
              <w:szCs w:val="24"/>
              <w:lang w:eastAsia="fr-FR"/>
            </w:rPr>
          </w:pPr>
          <w:hyperlink w:anchor="__RefHeading___Toc172307434">
            <w:r>
              <w:rPr>
                <w:lang w:eastAsia="fr-FR"/>
              </w:rPr>
              <w:t>Article 5.</w:t>
            </w:r>
            <w:r>
              <w:rPr>
                <w:rFonts w:ascii="Aptos" w:hAnsi="Aptos" w:cs="Times New Roman"/>
                <w:kern w:val="2"/>
                <w:sz w:val="24"/>
                <w:szCs w:val="24"/>
                <w:lang w:eastAsia="fr-FR"/>
              </w:rPr>
              <w:tab/>
            </w:r>
            <w:r>
              <w:rPr>
                <w:lang w:eastAsia="fr-FR"/>
              </w:rPr>
              <w:t>Forme juridique de la coopération</w:t>
            </w:r>
            <w:r>
              <w:rPr>
                <w:lang w:eastAsia="fr-FR"/>
              </w:rPr>
              <w:tab/>
              <w:t>8</w:t>
            </w:r>
          </w:hyperlink>
        </w:p>
        <w:p w14:paraId="181C2EDF" w14:textId="77777777" w:rsidR="00FB17E7" w:rsidRDefault="00000000">
          <w:pPr>
            <w:pStyle w:val="TM1"/>
            <w:tabs>
              <w:tab w:val="left" w:pos="1200"/>
              <w:tab w:val="right" w:leader="dot" w:pos="9628"/>
            </w:tabs>
            <w:rPr>
              <w:rFonts w:ascii="Aptos" w:hAnsi="Aptos" w:cs="Times New Roman"/>
              <w:kern w:val="2"/>
              <w:sz w:val="24"/>
              <w:szCs w:val="24"/>
              <w:lang w:eastAsia="fr-FR"/>
            </w:rPr>
          </w:pPr>
          <w:hyperlink w:anchor="__RefHeading___Toc172307435">
            <w:r>
              <w:rPr>
                <w:lang w:eastAsia="fr-FR"/>
              </w:rPr>
              <w:t>Article 6.</w:t>
            </w:r>
            <w:r>
              <w:rPr>
                <w:rFonts w:ascii="Aptos" w:hAnsi="Aptos" w:cs="Times New Roman"/>
                <w:kern w:val="2"/>
                <w:sz w:val="24"/>
                <w:szCs w:val="24"/>
                <w:lang w:eastAsia="fr-FR"/>
              </w:rPr>
              <w:tab/>
            </w:r>
            <w:r>
              <w:rPr>
                <w:lang w:eastAsia="fr-FR"/>
              </w:rPr>
              <w:t>Périmètre et organisation de la coopération</w:t>
            </w:r>
            <w:r>
              <w:rPr>
                <w:lang w:eastAsia="fr-FR"/>
              </w:rPr>
              <w:tab/>
              <w:t>8</w:t>
            </w:r>
          </w:hyperlink>
        </w:p>
        <w:p w14:paraId="0C3ED1F2" w14:textId="77777777" w:rsidR="00FB17E7" w:rsidRDefault="00000000">
          <w:pPr>
            <w:pStyle w:val="TM1"/>
            <w:tabs>
              <w:tab w:val="left" w:pos="1200"/>
              <w:tab w:val="right" w:leader="dot" w:pos="9628"/>
            </w:tabs>
            <w:rPr>
              <w:rFonts w:ascii="Aptos" w:hAnsi="Aptos" w:cs="Times New Roman"/>
              <w:kern w:val="2"/>
              <w:sz w:val="24"/>
              <w:szCs w:val="24"/>
              <w:lang w:eastAsia="fr-FR"/>
            </w:rPr>
          </w:pPr>
          <w:hyperlink w:anchor="__RefHeading___Toc172307436">
            <w:r>
              <w:rPr>
                <w:lang w:eastAsia="fr-FR"/>
              </w:rPr>
              <w:t>Article 7.</w:t>
            </w:r>
            <w:r>
              <w:rPr>
                <w:rFonts w:ascii="Aptos" w:hAnsi="Aptos" w:cs="Times New Roman"/>
                <w:kern w:val="2"/>
                <w:sz w:val="24"/>
                <w:szCs w:val="24"/>
                <w:lang w:eastAsia="fr-FR"/>
              </w:rPr>
              <w:tab/>
            </w:r>
            <w:r>
              <w:rPr>
                <w:lang w:eastAsia="fr-FR"/>
              </w:rPr>
              <w:t>Description du service autonomie à domicile</w:t>
            </w:r>
            <w:r>
              <w:rPr>
                <w:lang w:eastAsia="fr-FR"/>
              </w:rPr>
              <w:tab/>
              <w:t>8</w:t>
            </w:r>
          </w:hyperlink>
        </w:p>
        <w:p w14:paraId="6108D57A" w14:textId="77777777" w:rsidR="00FB17E7" w:rsidRDefault="00000000">
          <w:pPr>
            <w:pStyle w:val="TM1"/>
            <w:tabs>
              <w:tab w:val="left" w:pos="1200"/>
              <w:tab w:val="right" w:leader="dot" w:pos="9628"/>
            </w:tabs>
            <w:rPr>
              <w:rFonts w:ascii="Aptos" w:hAnsi="Aptos" w:cs="Times New Roman"/>
              <w:kern w:val="2"/>
              <w:sz w:val="24"/>
              <w:szCs w:val="24"/>
              <w:lang w:eastAsia="fr-FR"/>
            </w:rPr>
          </w:pPr>
          <w:hyperlink w:anchor="__RefHeading___Toc172307437">
            <w:r>
              <w:rPr>
                <w:lang w:eastAsia="fr-FR"/>
              </w:rPr>
              <w:t>Article 8.</w:t>
            </w:r>
            <w:r>
              <w:rPr>
                <w:rFonts w:ascii="Aptos" w:hAnsi="Aptos" w:cs="Times New Roman"/>
                <w:kern w:val="2"/>
                <w:sz w:val="24"/>
                <w:szCs w:val="24"/>
                <w:lang w:eastAsia="fr-FR"/>
              </w:rPr>
              <w:tab/>
            </w:r>
            <w:r>
              <w:rPr>
                <w:lang w:eastAsia="fr-FR"/>
              </w:rPr>
              <w:t>Autorisation – financement du service</w:t>
            </w:r>
            <w:r>
              <w:rPr>
                <w:lang w:eastAsia="fr-FR"/>
              </w:rPr>
              <w:tab/>
              <w:t>9</w:t>
            </w:r>
          </w:hyperlink>
        </w:p>
        <w:p w14:paraId="2AF29BBD" w14:textId="77777777" w:rsidR="00FB17E7" w:rsidRDefault="00000000">
          <w:pPr>
            <w:pStyle w:val="TM1"/>
            <w:tabs>
              <w:tab w:val="left" w:pos="1200"/>
              <w:tab w:val="right" w:leader="dot" w:pos="9628"/>
            </w:tabs>
            <w:rPr>
              <w:rFonts w:ascii="Aptos" w:hAnsi="Aptos" w:cs="Times New Roman"/>
              <w:kern w:val="2"/>
              <w:sz w:val="24"/>
              <w:szCs w:val="24"/>
              <w:lang w:eastAsia="fr-FR"/>
            </w:rPr>
          </w:pPr>
          <w:hyperlink w:anchor="__RefHeading___Toc172307438">
            <w:r>
              <w:rPr>
                <w:lang w:eastAsia="fr-FR"/>
              </w:rPr>
              <w:t xml:space="preserve">Article 9. </w:t>
            </w:r>
            <w:r>
              <w:rPr>
                <w:rFonts w:ascii="Aptos" w:hAnsi="Aptos" w:cs="Times New Roman"/>
                <w:kern w:val="2"/>
                <w:sz w:val="24"/>
                <w:szCs w:val="24"/>
                <w:lang w:eastAsia="fr-FR"/>
              </w:rPr>
              <w:tab/>
            </w:r>
            <w:r>
              <w:rPr>
                <w:lang w:eastAsia="fr-FR"/>
              </w:rPr>
              <w:t xml:space="preserve"> Répartition des activités entre les parties</w:t>
            </w:r>
            <w:r>
              <w:rPr>
                <w:lang w:eastAsia="fr-FR"/>
              </w:rPr>
              <w:tab/>
              <w:t>10</w:t>
            </w:r>
          </w:hyperlink>
        </w:p>
        <w:p w14:paraId="384D6326" w14:textId="77777777" w:rsidR="00FB17E7" w:rsidRDefault="00000000">
          <w:pPr>
            <w:pStyle w:val="TM1"/>
            <w:tabs>
              <w:tab w:val="left" w:pos="1440"/>
              <w:tab w:val="right" w:leader="dot" w:pos="9628"/>
            </w:tabs>
            <w:rPr>
              <w:rFonts w:ascii="Aptos" w:hAnsi="Aptos" w:cs="Times New Roman"/>
              <w:kern w:val="2"/>
              <w:sz w:val="24"/>
              <w:szCs w:val="24"/>
              <w:lang w:eastAsia="fr-FR"/>
            </w:rPr>
          </w:pPr>
          <w:hyperlink w:anchor="__RefHeading___Toc172307439">
            <w:r>
              <w:rPr>
                <w:lang w:eastAsia="fr-FR"/>
              </w:rPr>
              <w:t>Article 10.</w:t>
            </w:r>
            <w:r>
              <w:rPr>
                <w:rFonts w:ascii="Aptos" w:hAnsi="Aptos" w:cs="Times New Roman"/>
                <w:kern w:val="2"/>
                <w:sz w:val="24"/>
                <w:szCs w:val="24"/>
                <w:lang w:eastAsia="fr-FR"/>
              </w:rPr>
              <w:tab/>
            </w:r>
            <w:r>
              <w:rPr>
                <w:lang w:eastAsia="fr-FR"/>
              </w:rPr>
              <w:t>Moyens du service</w:t>
            </w:r>
            <w:r>
              <w:rPr>
                <w:lang w:eastAsia="fr-FR"/>
              </w:rPr>
              <w:tab/>
              <w:t>10</w:t>
            </w:r>
          </w:hyperlink>
        </w:p>
        <w:p w14:paraId="0BE17935" w14:textId="77777777" w:rsidR="00FB17E7" w:rsidRDefault="00000000">
          <w:pPr>
            <w:pStyle w:val="TM2"/>
            <w:tabs>
              <w:tab w:val="left" w:pos="720"/>
              <w:tab w:val="right" w:leader="dot" w:pos="9628"/>
            </w:tabs>
            <w:rPr>
              <w:rFonts w:ascii="Aptos" w:hAnsi="Aptos" w:cs="Times New Roman"/>
              <w:kern w:val="2"/>
              <w:sz w:val="24"/>
              <w:szCs w:val="24"/>
              <w:lang w:eastAsia="fr-FR"/>
            </w:rPr>
          </w:pPr>
          <w:hyperlink w:anchor="__RefHeading___Toc172307440">
            <w:r>
              <w:rPr>
                <w:smallCaps/>
                <w:lang w:eastAsia="fr-FR"/>
              </w:rPr>
              <w:t>A.</w:t>
            </w:r>
            <w:r>
              <w:rPr>
                <w:rFonts w:ascii="Aptos" w:hAnsi="Aptos" w:cs="Times New Roman"/>
                <w:kern w:val="2"/>
                <w:sz w:val="24"/>
                <w:szCs w:val="24"/>
                <w:lang w:eastAsia="fr-FR"/>
              </w:rPr>
              <w:tab/>
            </w:r>
            <w:r>
              <w:rPr>
                <w:smallCaps/>
                <w:lang w:eastAsia="fr-FR"/>
              </w:rPr>
              <w:t>Personnel</w:t>
            </w:r>
            <w:r>
              <w:rPr>
                <w:lang w:eastAsia="fr-FR"/>
              </w:rPr>
              <w:tab/>
              <w:t>10</w:t>
            </w:r>
          </w:hyperlink>
        </w:p>
        <w:p w14:paraId="63F395E8" w14:textId="77777777" w:rsidR="00FB17E7" w:rsidRDefault="00000000">
          <w:pPr>
            <w:pStyle w:val="TM2"/>
            <w:tabs>
              <w:tab w:val="left" w:pos="720"/>
              <w:tab w:val="right" w:leader="dot" w:pos="9628"/>
            </w:tabs>
            <w:rPr>
              <w:rFonts w:ascii="Aptos" w:hAnsi="Aptos" w:cs="Times New Roman"/>
              <w:kern w:val="2"/>
              <w:sz w:val="24"/>
              <w:szCs w:val="24"/>
              <w:lang w:eastAsia="fr-FR"/>
            </w:rPr>
          </w:pPr>
          <w:hyperlink w:anchor="__RefHeading___Toc172307441">
            <w:r>
              <w:rPr>
                <w:smallCaps/>
                <w:lang w:eastAsia="fr-FR"/>
              </w:rPr>
              <w:t>B.</w:t>
            </w:r>
            <w:r>
              <w:rPr>
                <w:rFonts w:ascii="Aptos" w:hAnsi="Aptos" w:cs="Times New Roman"/>
                <w:kern w:val="2"/>
                <w:sz w:val="24"/>
                <w:szCs w:val="24"/>
                <w:lang w:eastAsia="fr-FR"/>
              </w:rPr>
              <w:tab/>
            </w:r>
            <w:r>
              <w:rPr>
                <w:smallCaps/>
                <w:lang w:eastAsia="fr-FR"/>
              </w:rPr>
              <w:t>Equipement, matériels, Locaux</w:t>
            </w:r>
            <w:r>
              <w:rPr>
                <w:lang w:eastAsia="fr-FR"/>
              </w:rPr>
              <w:tab/>
              <w:t>10</w:t>
            </w:r>
          </w:hyperlink>
        </w:p>
        <w:p w14:paraId="12CAD334" w14:textId="77777777" w:rsidR="00FB17E7" w:rsidRDefault="00000000">
          <w:pPr>
            <w:pStyle w:val="TM2"/>
            <w:tabs>
              <w:tab w:val="left" w:pos="720"/>
              <w:tab w:val="right" w:leader="dot" w:pos="9628"/>
            </w:tabs>
            <w:rPr>
              <w:rFonts w:ascii="Aptos" w:hAnsi="Aptos" w:cs="Times New Roman"/>
              <w:kern w:val="2"/>
              <w:sz w:val="24"/>
              <w:szCs w:val="24"/>
              <w:lang w:eastAsia="fr-FR"/>
            </w:rPr>
          </w:pPr>
          <w:hyperlink w:anchor="__RefHeading___Toc172307442">
            <w:r>
              <w:rPr>
                <w:smallCaps/>
                <w:lang w:eastAsia="fr-FR"/>
              </w:rPr>
              <w:t>C.</w:t>
            </w:r>
            <w:r>
              <w:rPr>
                <w:rFonts w:ascii="Aptos" w:hAnsi="Aptos" w:cs="Times New Roman"/>
                <w:kern w:val="2"/>
                <w:sz w:val="24"/>
                <w:szCs w:val="24"/>
                <w:lang w:eastAsia="fr-FR"/>
              </w:rPr>
              <w:tab/>
            </w:r>
            <w:r>
              <w:rPr>
                <w:smallCaps/>
                <w:lang w:eastAsia="fr-FR"/>
              </w:rPr>
              <w:t>Outils partages de fonctionnement et d’évaluation</w:t>
            </w:r>
            <w:r>
              <w:rPr>
                <w:lang w:eastAsia="fr-FR"/>
              </w:rPr>
              <w:tab/>
              <w:t>11</w:t>
            </w:r>
          </w:hyperlink>
        </w:p>
        <w:p w14:paraId="0A153747"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43">
            <w:r>
              <w:rPr>
                <w:lang w:eastAsia="fr-FR"/>
              </w:rPr>
              <w:t>Article 11. Echange et Partage d’information</w:t>
            </w:r>
            <w:r>
              <w:rPr>
                <w:lang w:eastAsia="fr-FR"/>
              </w:rPr>
              <w:tab/>
              <w:t>11</w:t>
            </w:r>
          </w:hyperlink>
        </w:p>
        <w:p w14:paraId="6AF659E9"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44">
            <w:r>
              <w:rPr>
                <w:lang w:eastAsia="fr-FR"/>
              </w:rPr>
              <w:t>Article 12.  Protection et traitement des données personnelles</w:t>
            </w:r>
            <w:r>
              <w:rPr>
                <w:lang w:eastAsia="fr-FR"/>
              </w:rPr>
              <w:tab/>
              <w:t>12</w:t>
            </w:r>
          </w:hyperlink>
        </w:p>
        <w:p w14:paraId="07E4258D"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45">
            <w:r>
              <w:rPr>
                <w:lang w:eastAsia="fr-FR"/>
              </w:rPr>
              <w:t>Article 13.  Responsabilité - Assurances</w:t>
            </w:r>
            <w:r>
              <w:rPr>
                <w:lang w:eastAsia="fr-FR"/>
              </w:rPr>
              <w:tab/>
              <w:t>12</w:t>
            </w:r>
          </w:hyperlink>
        </w:p>
        <w:p w14:paraId="568146E5"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46">
            <w:r>
              <w:rPr>
                <w:lang w:eastAsia="fr-FR"/>
              </w:rPr>
              <w:t>Article 14.  Constitution d’une entité juridique unique</w:t>
            </w:r>
            <w:r>
              <w:rPr>
                <w:lang w:eastAsia="fr-FR"/>
              </w:rPr>
              <w:tab/>
              <w:t>12</w:t>
            </w:r>
          </w:hyperlink>
        </w:p>
        <w:p w14:paraId="3889B3A1"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47">
            <w:r>
              <w:rPr>
                <w:lang w:eastAsia="fr-FR"/>
              </w:rPr>
              <w:t>Article 15.  Comité de Pilotage, de suivi et d’évaluation</w:t>
            </w:r>
            <w:r>
              <w:rPr>
                <w:lang w:eastAsia="fr-FR"/>
              </w:rPr>
              <w:tab/>
              <w:t>13</w:t>
            </w:r>
          </w:hyperlink>
        </w:p>
        <w:p w14:paraId="15BD0BAC" w14:textId="77777777" w:rsidR="00FB17E7" w:rsidRDefault="00000000">
          <w:pPr>
            <w:pStyle w:val="TM1"/>
            <w:tabs>
              <w:tab w:val="left" w:pos="1440"/>
              <w:tab w:val="right" w:leader="dot" w:pos="9628"/>
            </w:tabs>
            <w:rPr>
              <w:rFonts w:ascii="Aptos" w:hAnsi="Aptos" w:cs="Times New Roman"/>
              <w:kern w:val="2"/>
              <w:sz w:val="24"/>
              <w:szCs w:val="24"/>
              <w:lang w:eastAsia="fr-FR"/>
            </w:rPr>
          </w:pPr>
          <w:hyperlink w:anchor="__RefHeading___Toc172307448">
            <w:r>
              <w:rPr>
                <w:lang w:eastAsia="fr-FR"/>
              </w:rPr>
              <w:t xml:space="preserve">Article 16.  </w:t>
            </w:r>
            <w:r>
              <w:rPr>
                <w:rFonts w:ascii="Aptos" w:hAnsi="Aptos" w:cs="Times New Roman"/>
                <w:kern w:val="2"/>
                <w:sz w:val="24"/>
                <w:szCs w:val="24"/>
                <w:lang w:eastAsia="fr-FR"/>
              </w:rPr>
              <w:tab/>
            </w:r>
            <w:r>
              <w:rPr>
                <w:lang w:eastAsia="fr-FR"/>
              </w:rPr>
              <w:t>Prise d’effet de la convention - Condition suspensive</w:t>
            </w:r>
            <w:r>
              <w:rPr>
                <w:lang w:eastAsia="fr-FR"/>
              </w:rPr>
              <w:tab/>
              <w:t>13</w:t>
            </w:r>
          </w:hyperlink>
        </w:p>
        <w:p w14:paraId="10757358" w14:textId="77777777" w:rsidR="00FB17E7" w:rsidRDefault="00000000">
          <w:pPr>
            <w:pStyle w:val="TM1"/>
            <w:tabs>
              <w:tab w:val="left" w:pos="1440"/>
              <w:tab w:val="right" w:leader="dot" w:pos="9628"/>
            </w:tabs>
            <w:rPr>
              <w:rFonts w:ascii="Aptos" w:hAnsi="Aptos" w:cs="Times New Roman"/>
              <w:kern w:val="2"/>
              <w:sz w:val="24"/>
              <w:szCs w:val="24"/>
              <w:lang w:eastAsia="fr-FR"/>
            </w:rPr>
          </w:pPr>
          <w:hyperlink w:anchor="__RefHeading___Toc172307449">
            <w:r>
              <w:rPr>
                <w:lang w:eastAsia="fr-FR"/>
              </w:rPr>
              <w:t xml:space="preserve">Article 17.  </w:t>
            </w:r>
            <w:r>
              <w:rPr>
                <w:rFonts w:ascii="Aptos" w:hAnsi="Aptos" w:cs="Times New Roman"/>
                <w:kern w:val="2"/>
                <w:sz w:val="24"/>
                <w:szCs w:val="24"/>
                <w:lang w:eastAsia="fr-FR"/>
              </w:rPr>
              <w:tab/>
            </w:r>
            <w:r>
              <w:rPr>
                <w:lang w:eastAsia="fr-FR"/>
              </w:rPr>
              <w:t>Durée</w:t>
            </w:r>
            <w:r>
              <w:rPr>
                <w:lang w:eastAsia="fr-FR"/>
              </w:rPr>
              <w:tab/>
              <w:t>14</w:t>
            </w:r>
          </w:hyperlink>
        </w:p>
        <w:p w14:paraId="04D6B0BE" w14:textId="77777777" w:rsidR="00FB17E7" w:rsidRDefault="00000000">
          <w:pPr>
            <w:pStyle w:val="TM1"/>
            <w:tabs>
              <w:tab w:val="left" w:pos="1440"/>
              <w:tab w:val="right" w:leader="dot" w:pos="9628"/>
            </w:tabs>
            <w:rPr>
              <w:rFonts w:ascii="Aptos" w:hAnsi="Aptos" w:cs="Times New Roman"/>
              <w:kern w:val="2"/>
              <w:sz w:val="24"/>
              <w:szCs w:val="24"/>
              <w:lang w:eastAsia="fr-FR"/>
            </w:rPr>
          </w:pPr>
          <w:hyperlink w:anchor="__RefHeading___Toc172307450">
            <w:r>
              <w:rPr>
                <w:lang w:eastAsia="fr-FR"/>
              </w:rPr>
              <w:t xml:space="preserve">Article 18. </w:t>
            </w:r>
            <w:r>
              <w:rPr>
                <w:rFonts w:ascii="Aptos" w:hAnsi="Aptos" w:cs="Times New Roman"/>
                <w:kern w:val="2"/>
                <w:sz w:val="24"/>
                <w:szCs w:val="24"/>
                <w:lang w:eastAsia="fr-FR"/>
              </w:rPr>
              <w:tab/>
            </w:r>
            <w:r>
              <w:rPr>
                <w:lang w:eastAsia="fr-FR"/>
              </w:rPr>
              <w:t>Modification</w:t>
            </w:r>
            <w:r>
              <w:rPr>
                <w:lang w:eastAsia="fr-FR"/>
              </w:rPr>
              <w:tab/>
              <w:t>14</w:t>
            </w:r>
          </w:hyperlink>
        </w:p>
        <w:p w14:paraId="3B471E39" w14:textId="77777777" w:rsidR="00FB17E7" w:rsidRDefault="00000000">
          <w:pPr>
            <w:pStyle w:val="TM1"/>
            <w:tabs>
              <w:tab w:val="left" w:pos="1440"/>
              <w:tab w:val="right" w:leader="dot" w:pos="9628"/>
            </w:tabs>
            <w:rPr>
              <w:rFonts w:ascii="Aptos" w:hAnsi="Aptos" w:cs="Times New Roman"/>
              <w:kern w:val="2"/>
              <w:sz w:val="24"/>
              <w:szCs w:val="24"/>
              <w:lang w:eastAsia="fr-FR"/>
            </w:rPr>
          </w:pPr>
          <w:hyperlink w:anchor="__RefHeading___Toc172307451">
            <w:r>
              <w:rPr>
                <w:lang w:eastAsia="fr-FR"/>
              </w:rPr>
              <w:t xml:space="preserve">Article 19. </w:t>
            </w:r>
            <w:r>
              <w:rPr>
                <w:rFonts w:ascii="Aptos" w:hAnsi="Aptos" w:cs="Times New Roman"/>
                <w:kern w:val="2"/>
                <w:sz w:val="24"/>
                <w:szCs w:val="24"/>
                <w:lang w:eastAsia="fr-FR"/>
              </w:rPr>
              <w:tab/>
            </w:r>
            <w:r>
              <w:rPr>
                <w:lang w:eastAsia="fr-FR"/>
              </w:rPr>
              <w:t>Résiliation anticipée</w:t>
            </w:r>
            <w:r>
              <w:rPr>
                <w:lang w:eastAsia="fr-FR"/>
              </w:rPr>
              <w:tab/>
              <w:t>14</w:t>
            </w:r>
          </w:hyperlink>
        </w:p>
        <w:p w14:paraId="325F4933" w14:textId="77777777" w:rsidR="00FB17E7" w:rsidRDefault="00000000">
          <w:pPr>
            <w:pStyle w:val="TM1"/>
            <w:tabs>
              <w:tab w:val="left" w:pos="1440"/>
              <w:tab w:val="right" w:leader="dot" w:pos="9628"/>
            </w:tabs>
            <w:rPr>
              <w:rFonts w:ascii="Aptos" w:hAnsi="Aptos" w:cs="Times New Roman"/>
              <w:kern w:val="2"/>
              <w:sz w:val="24"/>
              <w:szCs w:val="24"/>
              <w:lang w:eastAsia="fr-FR"/>
            </w:rPr>
          </w:pPr>
          <w:hyperlink w:anchor="__RefHeading___Toc172307452">
            <w:r>
              <w:rPr>
                <w:lang w:eastAsia="fr-FR"/>
              </w:rPr>
              <w:t xml:space="preserve">Article 20. </w:t>
            </w:r>
            <w:r>
              <w:rPr>
                <w:rFonts w:ascii="Aptos" w:hAnsi="Aptos" w:cs="Times New Roman"/>
                <w:kern w:val="2"/>
                <w:sz w:val="24"/>
                <w:szCs w:val="24"/>
                <w:lang w:eastAsia="fr-FR"/>
              </w:rPr>
              <w:tab/>
            </w:r>
            <w:r>
              <w:rPr>
                <w:lang w:eastAsia="fr-FR"/>
              </w:rPr>
              <w:t>Conciliation et contentieux</w:t>
            </w:r>
            <w:r>
              <w:rPr>
                <w:lang w:eastAsia="fr-FR"/>
              </w:rPr>
              <w:tab/>
              <w:t>15</w:t>
            </w:r>
          </w:hyperlink>
        </w:p>
        <w:p w14:paraId="0C87F0DD" w14:textId="77777777" w:rsidR="00FB17E7" w:rsidRDefault="00000000">
          <w:pPr>
            <w:pStyle w:val="TM1"/>
            <w:tabs>
              <w:tab w:val="left" w:pos="1440"/>
              <w:tab w:val="right" w:leader="dot" w:pos="9628"/>
            </w:tabs>
            <w:rPr>
              <w:rFonts w:ascii="Aptos" w:hAnsi="Aptos" w:cs="Times New Roman"/>
              <w:kern w:val="2"/>
              <w:sz w:val="24"/>
              <w:szCs w:val="24"/>
              <w:lang w:eastAsia="fr-FR"/>
            </w:rPr>
          </w:pPr>
          <w:hyperlink w:anchor="__RefHeading___Toc172307453">
            <w:r>
              <w:rPr>
                <w:lang w:eastAsia="fr-FR"/>
              </w:rPr>
              <w:t>Article 21.</w:t>
            </w:r>
            <w:r>
              <w:rPr>
                <w:rFonts w:ascii="Aptos" w:hAnsi="Aptos" w:cs="Times New Roman"/>
                <w:kern w:val="2"/>
                <w:sz w:val="24"/>
                <w:szCs w:val="24"/>
                <w:lang w:eastAsia="fr-FR"/>
              </w:rPr>
              <w:tab/>
            </w:r>
            <w:r>
              <w:rPr>
                <w:lang w:eastAsia="fr-FR"/>
              </w:rPr>
              <w:t xml:space="preserve"> Election de domicile</w:t>
            </w:r>
            <w:r>
              <w:rPr>
                <w:lang w:eastAsia="fr-FR"/>
              </w:rPr>
              <w:tab/>
              <w:t>15</w:t>
            </w:r>
          </w:hyperlink>
        </w:p>
        <w:p w14:paraId="562FFEC3" w14:textId="77777777" w:rsidR="00FB17E7" w:rsidRDefault="00000000">
          <w:pPr>
            <w:pStyle w:val="TM1"/>
            <w:tabs>
              <w:tab w:val="left" w:pos="480"/>
              <w:tab w:val="right" w:leader="dot" w:pos="9628"/>
            </w:tabs>
            <w:rPr>
              <w:rFonts w:ascii="Aptos" w:hAnsi="Aptos" w:cs="Times New Roman"/>
              <w:kern w:val="2"/>
              <w:sz w:val="24"/>
              <w:szCs w:val="24"/>
              <w:lang w:eastAsia="fr-FR"/>
            </w:rPr>
          </w:pPr>
          <w:hyperlink w:anchor="__RefHeading___Toc172307454">
            <w:r>
              <w:rPr>
                <w:lang w:eastAsia="fr-FR"/>
              </w:rPr>
              <w:t>A.</w:t>
            </w:r>
            <w:r>
              <w:rPr>
                <w:rFonts w:ascii="Aptos" w:hAnsi="Aptos" w:cs="Times New Roman"/>
                <w:kern w:val="2"/>
                <w:sz w:val="24"/>
                <w:szCs w:val="24"/>
                <w:lang w:eastAsia="fr-FR"/>
              </w:rPr>
              <w:tab/>
            </w:r>
            <w:r>
              <w:rPr>
                <w:lang w:eastAsia="fr-FR"/>
              </w:rPr>
              <w:t>Annexes</w:t>
            </w:r>
            <w:r>
              <w:rPr>
                <w:lang w:eastAsia="fr-FR"/>
              </w:rPr>
              <w:tab/>
              <w:t>16</w:t>
            </w:r>
          </w:hyperlink>
        </w:p>
        <w:p w14:paraId="0A4D6CB0"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55">
            <w:r>
              <w:rPr>
                <w:lang w:eastAsia="fr-FR"/>
              </w:rPr>
              <w:t>Annexe I : Zone d’intervention du SAD Aide et Soins</w:t>
            </w:r>
            <w:r>
              <w:rPr>
                <w:lang w:eastAsia="fr-FR"/>
              </w:rPr>
              <w:tab/>
              <w:t>17</w:t>
            </w:r>
          </w:hyperlink>
        </w:p>
        <w:p w14:paraId="574F5A5A"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56">
            <w:r>
              <w:rPr>
                <w:lang w:eastAsia="fr-FR"/>
              </w:rPr>
              <w:t>Annexe II : Projet de service</w:t>
            </w:r>
            <w:r>
              <w:rPr>
                <w:lang w:eastAsia="fr-FR"/>
              </w:rPr>
              <w:tab/>
              <w:t>18</w:t>
            </w:r>
          </w:hyperlink>
        </w:p>
        <w:p w14:paraId="1A4A144D"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57">
            <w:r>
              <w:rPr>
                <w:lang w:eastAsia="fr-FR"/>
              </w:rPr>
              <w:t>Annexe III : Inventaire des ETP</w:t>
            </w:r>
            <w:r>
              <w:rPr>
                <w:lang w:eastAsia="fr-FR"/>
              </w:rPr>
              <w:tab/>
              <w:t>18</w:t>
            </w:r>
          </w:hyperlink>
        </w:p>
        <w:p w14:paraId="26F98D24"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58">
            <w:r>
              <w:rPr>
                <w:lang w:eastAsia="fr-FR"/>
              </w:rPr>
              <w:t>Annexe IV : Inventaire des matériels, équipements  et  locaux</w:t>
            </w:r>
            <w:r>
              <w:rPr>
                <w:lang w:eastAsia="fr-FR"/>
              </w:rPr>
              <w:tab/>
              <w:t>19</w:t>
            </w:r>
          </w:hyperlink>
        </w:p>
        <w:p w14:paraId="4EA85646"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59">
            <w:r>
              <w:rPr>
                <w:lang w:eastAsia="fr-FR"/>
              </w:rPr>
              <w:t>Annexe V : Inventaire des outils numériques</w:t>
            </w:r>
            <w:r>
              <w:rPr>
                <w:lang w:eastAsia="fr-FR"/>
              </w:rPr>
              <w:tab/>
              <w:t>20</w:t>
            </w:r>
          </w:hyperlink>
        </w:p>
        <w:p w14:paraId="2B029E1D" w14:textId="77777777" w:rsidR="00FB17E7" w:rsidRDefault="00000000">
          <w:pPr>
            <w:pStyle w:val="TM1"/>
            <w:tabs>
              <w:tab w:val="right" w:leader="dot" w:pos="9628"/>
            </w:tabs>
            <w:rPr>
              <w:rFonts w:ascii="Aptos" w:hAnsi="Aptos" w:cs="Times New Roman"/>
              <w:kern w:val="2"/>
              <w:sz w:val="24"/>
              <w:szCs w:val="24"/>
              <w:lang w:eastAsia="fr-FR"/>
            </w:rPr>
          </w:pPr>
          <w:hyperlink w:anchor="__RefHeading___Toc172307460">
            <w:r>
              <w:rPr>
                <w:lang w:eastAsia="fr-FR"/>
              </w:rPr>
              <w:t>Annexe VI : RGPD</w:t>
            </w:r>
            <w:r>
              <w:rPr>
                <w:lang w:eastAsia="fr-FR"/>
              </w:rPr>
              <w:tab/>
              <w:t>20</w:t>
            </w:r>
          </w:hyperlink>
          <w:r>
            <w:rPr>
              <w:lang w:eastAsia="fr-FR"/>
            </w:rPr>
            <w:fldChar w:fldCharType="end"/>
          </w:r>
        </w:p>
      </w:sdtContent>
    </w:sdt>
    <w:p w14:paraId="1E787A7B" w14:textId="77777777" w:rsidR="00FB17E7" w:rsidRDefault="00FB17E7">
      <w:pPr>
        <w:spacing w:line="276" w:lineRule="auto"/>
        <w:rPr>
          <w:rFonts w:ascii="Aptos" w:hAnsi="Aptos" w:cs="Times New Roman"/>
          <w:b/>
          <w:bCs/>
          <w:kern w:val="2"/>
          <w:sz w:val="20"/>
          <w:szCs w:val="20"/>
          <w:lang w:eastAsia="fr-FR"/>
        </w:rPr>
      </w:pPr>
    </w:p>
    <w:p w14:paraId="0EFF8027" w14:textId="77777777" w:rsidR="00FB17E7" w:rsidRDefault="00FB17E7">
      <w:pPr>
        <w:spacing w:line="276" w:lineRule="auto"/>
        <w:jc w:val="both"/>
        <w:rPr>
          <w:b/>
          <w:sz w:val="20"/>
          <w:szCs w:val="20"/>
        </w:rPr>
      </w:pPr>
    </w:p>
    <w:p w14:paraId="7AE405DF" w14:textId="77777777" w:rsidR="00FB17E7" w:rsidRDefault="00FB17E7">
      <w:pPr>
        <w:spacing w:line="276" w:lineRule="auto"/>
        <w:jc w:val="both"/>
        <w:rPr>
          <w:b/>
          <w:sz w:val="20"/>
          <w:szCs w:val="20"/>
        </w:rPr>
      </w:pPr>
    </w:p>
    <w:p w14:paraId="18C23493" w14:textId="77777777" w:rsidR="00FB17E7" w:rsidRDefault="00000000">
      <w:pPr>
        <w:spacing w:line="276" w:lineRule="auto"/>
        <w:jc w:val="both"/>
      </w:pPr>
      <w:r>
        <w:rPr>
          <w:b/>
          <w:bCs/>
          <w:smallCaps/>
          <w:sz w:val="20"/>
          <w:szCs w:val="20"/>
        </w:rPr>
        <w:t>Il est préalablement exposé ce qui suit :</w:t>
      </w:r>
      <w:r>
        <w:br w:type="page"/>
      </w:r>
    </w:p>
    <w:p w14:paraId="6D67A8EB" w14:textId="77777777" w:rsidR="00FB17E7" w:rsidRDefault="00000000">
      <w:pPr>
        <w:spacing w:line="276" w:lineRule="auto"/>
        <w:jc w:val="both"/>
        <w:rPr>
          <w:rFonts w:eastAsia="Tahoma"/>
          <w:b/>
          <w:bCs/>
          <w:sz w:val="20"/>
          <w:szCs w:val="20"/>
          <w:u w:val="single"/>
        </w:rPr>
      </w:pPr>
      <w:r>
        <w:rPr>
          <w:rFonts w:eastAsia="Tahoma"/>
          <w:b/>
          <w:bCs/>
          <w:sz w:val="20"/>
          <w:szCs w:val="20"/>
          <w:u w:val="single"/>
        </w:rPr>
        <w:lastRenderedPageBreak/>
        <w:t xml:space="preserve">Visas : </w:t>
      </w:r>
    </w:p>
    <w:p w14:paraId="3CC81E15" w14:textId="77777777" w:rsidR="00FB17E7" w:rsidRDefault="00FB17E7">
      <w:pPr>
        <w:spacing w:line="276" w:lineRule="auto"/>
        <w:jc w:val="both"/>
        <w:rPr>
          <w:rFonts w:eastAsia="Tahoma"/>
          <w:b/>
          <w:bCs/>
          <w:sz w:val="20"/>
          <w:szCs w:val="20"/>
          <w:u w:val="single"/>
        </w:rPr>
      </w:pPr>
    </w:p>
    <w:p w14:paraId="6436D5E2" w14:textId="77777777" w:rsidR="00FB17E7" w:rsidRDefault="00000000">
      <w:pPr>
        <w:spacing w:line="276" w:lineRule="auto"/>
        <w:jc w:val="both"/>
        <w:rPr>
          <w:bCs/>
          <w:sz w:val="20"/>
          <w:szCs w:val="20"/>
        </w:rPr>
      </w:pPr>
      <w:r>
        <w:rPr>
          <w:bCs/>
          <w:sz w:val="20"/>
          <w:szCs w:val="20"/>
        </w:rPr>
        <w:t>Vu le Code de l’action sociale et des familles et notamment les articles L.312-7 et R.312-194-1 à R.312-194-25, L. 312-1, L.313-1-3, D. 312-1 à D. 312-5 et son annexe 3-0, R. 314-104-1, R. 314-105, R. 314-130 à R. 314-139-1, R.232-10;</w:t>
      </w:r>
    </w:p>
    <w:p w14:paraId="26B8192B" w14:textId="77777777" w:rsidR="00FB17E7" w:rsidRDefault="00FB17E7">
      <w:pPr>
        <w:spacing w:line="23" w:lineRule="atLeast"/>
        <w:jc w:val="both"/>
        <w:rPr>
          <w:rFonts w:eastAsia="Tahoma"/>
          <w:bCs/>
          <w:sz w:val="20"/>
          <w:szCs w:val="20"/>
        </w:rPr>
      </w:pPr>
    </w:p>
    <w:p w14:paraId="7FAA46D5" w14:textId="77777777" w:rsidR="00FB17E7" w:rsidRDefault="00000000">
      <w:pPr>
        <w:spacing w:line="276" w:lineRule="auto"/>
        <w:jc w:val="both"/>
      </w:pPr>
      <w:r>
        <w:rPr>
          <w:bCs/>
          <w:sz w:val="20"/>
          <w:szCs w:val="20"/>
        </w:rPr>
        <w:t>Vu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w:t>
      </w:r>
    </w:p>
    <w:p w14:paraId="426C4CC5" w14:textId="77777777" w:rsidR="00FB17E7" w:rsidRDefault="00FB17E7">
      <w:pPr>
        <w:spacing w:line="276" w:lineRule="auto"/>
        <w:jc w:val="both"/>
        <w:rPr>
          <w:bCs/>
          <w:sz w:val="20"/>
          <w:szCs w:val="20"/>
        </w:rPr>
      </w:pPr>
    </w:p>
    <w:p w14:paraId="4FC9F0EA" w14:textId="77777777" w:rsidR="00FB17E7" w:rsidRDefault="00000000">
      <w:pPr>
        <w:spacing w:line="276" w:lineRule="auto"/>
        <w:jc w:val="both"/>
      </w:pPr>
      <w:r>
        <w:rPr>
          <w:bCs/>
          <w:sz w:val="20"/>
          <w:szCs w:val="20"/>
        </w:rPr>
        <w:t>Vu La loi no 78-17 du 6 janvier 1978 relative à l'informatique, aux fichiers et aux libertés ;</w:t>
      </w:r>
    </w:p>
    <w:p w14:paraId="112C2890" w14:textId="77777777" w:rsidR="00FB17E7" w:rsidRDefault="00FB17E7">
      <w:pPr>
        <w:spacing w:line="276" w:lineRule="auto"/>
        <w:jc w:val="both"/>
        <w:rPr>
          <w:bCs/>
          <w:sz w:val="20"/>
          <w:szCs w:val="20"/>
        </w:rPr>
      </w:pPr>
    </w:p>
    <w:p w14:paraId="661CD0D6" w14:textId="77777777" w:rsidR="00FB17E7" w:rsidRDefault="00000000">
      <w:pPr>
        <w:spacing w:line="276" w:lineRule="auto"/>
        <w:jc w:val="both"/>
        <w:rPr>
          <w:bCs/>
          <w:sz w:val="20"/>
          <w:szCs w:val="20"/>
        </w:rPr>
      </w:pPr>
      <w:r>
        <w:rPr>
          <w:bCs/>
          <w:sz w:val="20"/>
          <w:szCs w:val="20"/>
        </w:rPr>
        <w:t>Vu la loi n° 2021-1754 du 23 décembre 2021 de financement de la sécurité sociale pour 2022 modifiée, et notamment son article 44 ;</w:t>
      </w:r>
    </w:p>
    <w:p w14:paraId="7A84883E" w14:textId="77777777" w:rsidR="00FB17E7" w:rsidRDefault="00FB17E7">
      <w:pPr>
        <w:spacing w:line="276" w:lineRule="auto"/>
        <w:jc w:val="both"/>
        <w:rPr>
          <w:bCs/>
          <w:sz w:val="20"/>
          <w:szCs w:val="20"/>
        </w:rPr>
      </w:pPr>
    </w:p>
    <w:p w14:paraId="496B9EF2" w14:textId="77777777" w:rsidR="00FB17E7" w:rsidRDefault="00000000">
      <w:pPr>
        <w:spacing w:line="276" w:lineRule="auto"/>
        <w:jc w:val="both"/>
        <w:rPr>
          <w:rFonts w:eastAsia="Tahoma"/>
          <w:sz w:val="20"/>
          <w:szCs w:val="20"/>
        </w:rPr>
      </w:pPr>
      <w:r>
        <w:rPr>
          <w:bCs/>
          <w:sz w:val="20"/>
          <w:szCs w:val="20"/>
        </w:rPr>
        <w:t>Vu l’article 4 du Décret du 28 avril 2023 relatif à la tarification des soins infirmiers à domicile pour les personnes âgées et les personnes handicapées modifié</w:t>
      </w:r>
    </w:p>
    <w:p w14:paraId="40BD7D76" w14:textId="77777777" w:rsidR="00FB17E7" w:rsidRDefault="00FB17E7">
      <w:pPr>
        <w:spacing w:line="276" w:lineRule="auto"/>
        <w:rPr>
          <w:rFonts w:eastAsia="Tahoma"/>
          <w:sz w:val="20"/>
          <w:szCs w:val="20"/>
        </w:rPr>
      </w:pPr>
    </w:p>
    <w:p w14:paraId="4082DFA6" w14:textId="77777777" w:rsidR="00FB17E7" w:rsidRDefault="00000000">
      <w:pPr>
        <w:spacing w:line="276" w:lineRule="auto"/>
        <w:rPr>
          <w:rFonts w:eastAsia="Tahoma"/>
          <w:sz w:val="20"/>
          <w:szCs w:val="20"/>
        </w:rPr>
      </w:pPr>
      <w:r>
        <w:rPr>
          <w:rFonts w:eastAsia="Tahoma"/>
          <w:sz w:val="20"/>
          <w:szCs w:val="20"/>
        </w:rPr>
        <w:t>Vu la délibération du [… ] ;</w:t>
      </w:r>
    </w:p>
    <w:p w14:paraId="77CABD97" w14:textId="77777777" w:rsidR="00FB17E7" w:rsidRDefault="00FB17E7">
      <w:pPr>
        <w:spacing w:line="276" w:lineRule="auto"/>
        <w:rPr>
          <w:rFonts w:eastAsia="Tahoma"/>
          <w:sz w:val="20"/>
          <w:szCs w:val="20"/>
        </w:rPr>
      </w:pPr>
    </w:p>
    <w:p w14:paraId="37D84557" w14:textId="77777777" w:rsidR="00FB17E7" w:rsidRDefault="00000000">
      <w:pPr>
        <w:spacing w:line="276" w:lineRule="auto"/>
        <w:rPr>
          <w:rFonts w:eastAsia="Tahoma"/>
          <w:sz w:val="20"/>
          <w:szCs w:val="20"/>
        </w:rPr>
      </w:pPr>
      <w:r>
        <w:rPr>
          <w:rFonts w:eastAsia="Tahoma"/>
          <w:sz w:val="20"/>
          <w:szCs w:val="20"/>
        </w:rPr>
        <w:t>Vu la délibération du […] ;</w:t>
      </w:r>
    </w:p>
    <w:p w14:paraId="7EE8DB44" w14:textId="77777777" w:rsidR="00FB17E7" w:rsidRDefault="00FB17E7">
      <w:pPr>
        <w:spacing w:line="276" w:lineRule="auto"/>
        <w:jc w:val="both"/>
        <w:rPr>
          <w:rFonts w:eastAsia="Tahoma"/>
          <w:sz w:val="20"/>
          <w:szCs w:val="20"/>
        </w:rPr>
      </w:pPr>
    </w:p>
    <w:p w14:paraId="4630B68A" w14:textId="77777777" w:rsidR="00FB17E7" w:rsidRDefault="00000000">
      <w:pPr>
        <w:spacing w:line="276" w:lineRule="auto"/>
        <w:jc w:val="both"/>
      </w:pPr>
      <w:r>
        <w:rPr>
          <w:rFonts w:eastAsia="Tahoma"/>
          <w:sz w:val="20"/>
          <w:szCs w:val="20"/>
        </w:rPr>
        <w:t>[</w:t>
      </w:r>
      <w:r>
        <w:rPr>
          <w:rFonts w:eastAsia="Tahoma"/>
          <w:i/>
          <w:iCs/>
          <w:sz w:val="20"/>
          <w:szCs w:val="20"/>
        </w:rPr>
        <w:t>Les visas ne sont pas obligatoires dans une convention mais il peut être utile de rappeler le cadre légal dans lequel cette Convention s’inscrit. La Convention devra être adoptée dans les conditions prévues par les statuts de chacune des Parties</w:t>
      </w:r>
      <w:r>
        <w:rPr>
          <w:rFonts w:eastAsia="Tahoma"/>
          <w:sz w:val="20"/>
          <w:szCs w:val="20"/>
        </w:rPr>
        <w:t>]</w:t>
      </w:r>
    </w:p>
    <w:p w14:paraId="55D7A945" w14:textId="77777777" w:rsidR="00FB17E7" w:rsidRDefault="00FB17E7">
      <w:pPr>
        <w:spacing w:line="276" w:lineRule="auto"/>
        <w:rPr>
          <w:rFonts w:eastAsia="Tahoma"/>
          <w:sz w:val="20"/>
          <w:szCs w:val="20"/>
        </w:rPr>
      </w:pPr>
      <w:bookmarkStart w:id="0" w:name="_Hlk166593761"/>
      <w:bookmarkEnd w:id="0"/>
    </w:p>
    <w:p w14:paraId="4D858D70" w14:textId="77777777" w:rsidR="00FB17E7" w:rsidRDefault="00FB17E7">
      <w:pPr>
        <w:spacing w:line="276" w:lineRule="auto"/>
        <w:rPr>
          <w:rFonts w:eastAsia="Tahoma"/>
          <w:sz w:val="20"/>
          <w:szCs w:val="20"/>
        </w:rPr>
      </w:pPr>
    </w:p>
    <w:p w14:paraId="178FE592" w14:textId="77777777" w:rsidR="00FB17E7" w:rsidRDefault="00FB17E7">
      <w:pPr>
        <w:pStyle w:val="Pavecourrier"/>
        <w:spacing w:line="276" w:lineRule="auto"/>
        <w:rPr>
          <w:rFonts w:ascii="Arial" w:eastAsia="Tahoma" w:hAnsi="Arial" w:cs="Arial"/>
          <w:sz w:val="20"/>
        </w:rPr>
      </w:pPr>
      <w:bookmarkStart w:id="1" w:name="_Hlk167352500"/>
      <w:bookmarkEnd w:id="1"/>
    </w:p>
    <w:p w14:paraId="0666CA64" w14:textId="77777777" w:rsidR="00FB17E7" w:rsidRDefault="00000000">
      <w:pPr>
        <w:pStyle w:val="Pieddepage"/>
        <w:tabs>
          <w:tab w:val="left" w:pos="708"/>
        </w:tabs>
        <w:spacing w:line="276" w:lineRule="auto"/>
        <w:jc w:val="both"/>
        <w:rPr>
          <w:sz w:val="20"/>
          <w:szCs w:val="20"/>
        </w:rPr>
      </w:pPr>
      <w:r>
        <w:br w:type="page"/>
      </w:r>
    </w:p>
    <w:p w14:paraId="306F0238" w14:textId="77777777" w:rsidR="00FB17E7" w:rsidRDefault="00FB17E7">
      <w:pPr>
        <w:spacing w:line="276" w:lineRule="auto"/>
        <w:jc w:val="both"/>
        <w:rPr>
          <w:b/>
          <w:bCs/>
          <w:smallCaps/>
          <w:sz w:val="20"/>
          <w:szCs w:val="20"/>
        </w:rPr>
      </w:pPr>
    </w:p>
    <w:p w14:paraId="2DB4F869" w14:textId="77777777" w:rsidR="00FB17E7" w:rsidRDefault="00FB17E7">
      <w:pPr>
        <w:spacing w:line="276" w:lineRule="auto"/>
        <w:jc w:val="both"/>
        <w:rPr>
          <w:b/>
          <w:bCs/>
          <w:smallCaps/>
          <w:sz w:val="20"/>
          <w:szCs w:val="20"/>
        </w:rPr>
      </w:pPr>
    </w:p>
    <w:p w14:paraId="12AA945C" w14:textId="77777777" w:rsidR="00FB17E7" w:rsidRDefault="00000000">
      <w:pPr>
        <w:spacing w:line="276" w:lineRule="auto"/>
        <w:jc w:val="center"/>
        <w:rPr>
          <w:b/>
          <w:sz w:val="20"/>
          <w:szCs w:val="20"/>
        </w:rPr>
      </w:pPr>
      <w:r>
        <w:rPr>
          <w:b/>
          <w:sz w:val="20"/>
          <w:szCs w:val="20"/>
        </w:rPr>
        <w:t>PREAMBULE</w:t>
      </w:r>
    </w:p>
    <w:p w14:paraId="350A5A73" w14:textId="77777777" w:rsidR="00FB17E7" w:rsidRDefault="00FB17E7">
      <w:pPr>
        <w:spacing w:line="276" w:lineRule="auto"/>
        <w:jc w:val="center"/>
        <w:rPr>
          <w:b/>
          <w:sz w:val="20"/>
          <w:szCs w:val="20"/>
        </w:rPr>
      </w:pPr>
    </w:p>
    <w:p w14:paraId="693CBD20" w14:textId="77777777" w:rsidR="00FB17E7" w:rsidRDefault="00FB17E7">
      <w:pPr>
        <w:pStyle w:val="Pavecourrier"/>
        <w:spacing w:line="276" w:lineRule="auto"/>
        <w:rPr>
          <w:rFonts w:ascii="Arial" w:hAnsi="Arial" w:cs="Arial"/>
          <w:b/>
          <w:sz w:val="20"/>
        </w:rPr>
      </w:pPr>
    </w:p>
    <w:p w14:paraId="5A305C2D" w14:textId="77777777" w:rsidR="00FB17E7" w:rsidRDefault="00000000">
      <w:pPr>
        <w:spacing w:line="276" w:lineRule="auto"/>
        <w:jc w:val="both"/>
      </w:pPr>
      <w:bookmarkStart w:id="2" w:name="_Ref94773633"/>
      <w:bookmarkEnd w:id="2"/>
      <w:r>
        <w:rPr>
          <w:b/>
          <w:bCs/>
          <w:color w:val="000000"/>
          <w:sz w:val="20"/>
          <w:szCs w:val="20"/>
          <w:shd w:val="clear" w:color="auto" w:fill="FFFFFF"/>
        </w:rPr>
        <w:t>I.</w:t>
      </w:r>
      <w:r>
        <w:rPr>
          <w:color w:val="000000"/>
          <w:sz w:val="20"/>
          <w:szCs w:val="20"/>
          <w:shd w:val="clear" w:color="auto" w:fill="FFFFFF"/>
        </w:rPr>
        <w:t xml:space="preserve"> L’article 44 de la loi n°2021-1754 du 23 décembre 2021 de financement de la sécurité sociale pour 2022 est venue créer une catégorie unique de services d’aide et de soins à domicile, les services autonomie à domicile (SAD)</w:t>
      </w:r>
      <w:r>
        <w:rPr>
          <w:sz w:val="20"/>
          <w:szCs w:val="20"/>
        </w:rPr>
        <w:t>.</w:t>
      </w:r>
    </w:p>
    <w:p w14:paraId="0C4D053D" w14:textId="77777777" w:rsidR="00FB17E7" w:rsidRDefault="00FB17E7">
      <w:pPr>
        <w:spacing w:line="276" w:lineRule="auto"/>
        <w:jc w:val="both"/>
        <w:rPr>
          <w:sz w:val="20"/>
          <w:szCs w:val="20"/>
        </w:rPr>
      </w:pPr>
    </w:p>
    <w:p w14:paraId="01CEB54E" w14:textId="77777777" w:rsidR="00FB17E7" w:rsidRDefault="00000000">
      <w:pPr>
        <w:spacing w:line="276" w:lineRule="auto"/>
        <w:jc w:val="both"/>
        <w:rPr>
          <w:color w:val="000000"/>
          <w:sz w:val="20"/>
          <w:szCs w:val="20"/>
          <w:shd w:val="clear" w:color="auto" w:fill="FFFFFF"/>
        </w:rPr>
      </w:pPr>
      <w:r>
        <w:rPr>
          <w:color w:val="000000"/>
          <w:sz w:val="20"/>
          <w:szCs w:val="20"/>
          <w:shd w:val="clear" w:color="auto" w:fill="FFFFFF"/>
        </w:rPr>
        <w:t xml:space="preserve">Aux termes de l’article L. 313-1-3 modifié du code de l’action sociale et des familles ces services doivent concourir, à préserver l’autonomie des personnes qu’ils accompagnent et à favoriser leur maintien à domicile en apportant une réponse coordonnée pour l’aide et les soins à domicile. </w:t>
      </w:r>
    </w:p>
    <w:p w14:paraId="720E1107" w14:textId="77777777" w:rsidR="00FB17E7" w:rsidRDefault="00FB17E7">
      <w:pPr>
        <w:spacing w:line="276" w:lineRule="auto"/>
        <w:jc w:val="both"/>
        <w:rPr>
          <w:color w:val="000000"/>
          <w:sz w:val="20"/>
          <w:szCs w:val="20"/>
          <w:shd w:val="clear" w:color="auto" w:fill="FFFFFF"/>
        </w:rPr>
      </w:pPr>
    </w:p>
    <w:p w14:paraId="20B03362" w14:textId="77777777" w:rsidR="00FB17E7" w:rsidRDefault="00000000">
      <w:pPr>
        <w:spacing w:line="276" w:lineRule="auto"/>
        <w:jc w:val="both"/>
      </w:pPr>
      <w:r>
        <w:rPr>
          <w:color w:val="000000"/>
          <w:sz w:val="20"/>
          <w:szCs w:val="20"/>
          <w:shd w:val="clear" w:color="auto" w:fill="FFFFFF"/>
        </w:rPr>
        <w:t>A ce titre, ils assurent une activité d'aide et d'accompagnement à domicile et proposent une réponse aux éventuels besoins de soins auprès des personnes âgées de soixante ans et plus en perte d’autonomie ou malades, des personnes présentant un handicap et des personnes de moins de soixante ans atteintes de pathologies chroniques ou d’affectations de longue durée.</w:t>
      </w:r>
    </w:p>
    <w:p w14:paraId="22AFE822" w14:textId="77777777" w:rsidR="00FB17E7" w:rsidRDefault="00FB17E7">
      <w:pPr>
        <w:spacing w:line="276" w:lineRule="auto"/>
        <w:jc w:val="both"/>
        <w:rPr>
          <w:color w:val="000000"/>
          <w:sz w:val="20"/>
          <w:szCs w:val="20"/>
          <w:shd w:val="clear" w:color="auto" w:fill="FFFFFF"/>
        </w:rPr>
      </w:pPr>
    </w:p>
    <w:p w14:paraId="5169164D" w14:textId="77777777" w:rsidR="00FB17E7" w:rsidRDefault="00000000">
      <w:pPr>
        <w:spacing w:line="276" w:lineRule="auto"/>
        <w:jc w:val="both"/>
        <w:rPr>
          <w:color w:val="000000"/>
          <w:sz w:val="20"/>
          <w:szCs w:val="20"/>
          <w:shd w:val="clear" w:color="auto" w:fill="FFFFFF"/>
        </w:rPr>
      </w:pPr>
      <w:r>
        <w:rPr>
          <w:color w:val="000000"/>
          <w:sz w:val="20"/>
          <w:szCs w:val="20"/>
          <w:shd w:val="clear" w:color="auto" w:fill="FFFFFF"/>
        </w:rPr>
        <w:t xml:space="preserve">Ces services sont répartis en deux catégories : </w:t>
      </w:r>
    </w:p>
    <w:p w14:paraId="4789596B" w14:textId="77777777" w:rsidR="00FB17E7" w:rsidRDefault="00000000">
      <w:pPr>
        <w:numPr>
          <w:ilvl w:val="0"/>
          <w:numId w:val="12"/>
        </w:numPr>
        <w:spacing w:line="276" w:lineRule="auto"/>
        <w:jc w:val="both"/>
        <w:rPr>
          <w:color w:val="000000"/>
          <w:sz w:val="20"/>
          <w:szCs w:val="20"/>
          <w:shd w:val="clear" w:color="auto" w:fill="FFFFFF"/>
        </w:rPr>
      </w:pPr>
      <w:r>
        <w:rPr>
          <w:color w:val="000000"/>
          <w:sz w:val="20"/>
          <w:szCs w:val="20"/>
          <w:shd w:val="clear" w:color="auto" w:fill="FFFFFF"/>
        </w:rPr>
        <w:t>Les SAD ne dispensant que de l’aide,</w:t>
      </w:r>
    </w:p>
    <w:p w14:paraId="7B3848B7" w14:textId="77777777" w:rsidR="00FB17E7" w:rsidRDefault="00000000">
      <w:pPr>
        <w:numPr>
          <w:ilvl w:val="0"/>
          <w:numId w:val="12"/>
        </w:numPr>
        <w:spacing w:line="276" w:lineRule="auto"/>
        <w:jc w:val="both"/>
        <w:rPr>
          <w:color w:val="000000"/>
          <w:sz w:val="20"/>
          <w:szCs w:val="20"/>
          <w:shd w:val="clear" w:color="auto" w:fill="FFFFFF"/>
        </w:rPr>
      </w:pPr>
      <w:r>
        <w:rPr>
          <w:color w:val="000000"/>
          <w:sz w:val="20"/>
          <w:szCs w:val="20"/>
          <w:shd w:val="clear" w:color="auto" w:fill="FFFFFF"/>
        </w:rPr>
        <w:t>Les SAD mixtes, dispensant de l’aide et des soins.</w:t>
      </w:r>
    </w:p>
    <w:p w14:paraId="394A956F" w14:textId="77777777" w:rsidR="00FB17E7" w:rsidRDefault="00FB17E7">
      <w:pPr>
        <w:spacing w:line="276" w:lineRule="auto"/>
        <w:jc w:val="both"/>
        <w:rPr>
          <w:color w:val="000000"/>
          <w:sz w:val="20"/>
          <w:szCs w:val="20"/>
          <w:shd w:val="clear" w:color="auto" w:fill="FFFFFF"/>
        </w:rPr>
      </w:pPr>
    </w:p>
    <w:p w14:paraId="7D538E06" w14:textId="77777777" w:rsidR="00FB17E7" w:rsidRDefault="00000000">
      <w:pPr>
        <w:spacing w:line="276" w:lineRule="auto"/>
        <w:jc w:val="both"/>
      </w:pPr>
      <w:r>
        <w:rPr>
          <w:color w:val="000000"/>
          <w:sz w:val="20"/>
          <w:szCs w:val="20"/>
          <w:shd w:val="clear" w:color="auto" w:fill="FFFFFF"/>
        </w:rPr>
        <w:t>Les services autonomie à domicile se substituent aux services d’aide et d’accompagnement à domicile (SAAD), aux services de soins infirmiers à domicile (SSIAD) et aux services polyvalents d’aide et de soins à domicile (SPASAD).</w:t>
      </w:r>
    </w:p>
    <w:p w14:paraId="097C800F" w14:textId="77777777" w:rsidR="00FB17E7" w:rsidRDefault="00FB17E7">
      <w:pPr>
        <w:spacing w:line="276" w:lineRule="auto"/>
        <w:jc w:val="both"/>
        <w:rPr>
          <w:color w:val="000000"/>
          <w:sz w:val="20"/>
          <w:szCs w:val="20"/>
          <w:shd w:val="clear" w:color="auto" w:fill="FFFFFF"/>
        </w:rPr>
      </w:pPr>
    </w:p>
    <w:p w14:paraId="084966F1" w14:textId="77777777" w:rsidR="00FB17E7" w:rsidRDefault="00000000">
      <w:pPr>
        <w:spacing w:line="276" w:lineRule="auto"/>
        <w:jc w:val="both"/>
      </w:pPr>
      <w:r>
        <w:rPr>
          <w:rFonts w:eastAsia="Arial"/>
          <w:color w:val="000000"/>
          <w:sz w:val="20"/>
          <w:szCs w:val="20"/>
          <w:shd w:val="clear" w:color="auto" w:fill="FFFFFF"/>
        </w:rPr>
        <w:t xml:space="preserve"> </w:t>
      </w:r>
      <w:r>
        <w:rPr>
          <w:sz w:val="20"/>
          <w:szCs w:val="20"/>
        </w:rPr>
        <w:t xml:space="preserve">Les SAAD et les SPASAD existants sont réputés autorisés comme services autonomie à domicile (respectivement SAD aide et SAD mixtes) pour la durée de leur autorisation restant à courir. Ils n’ont pas à déposer de nouvelle demande d’autorisation. Ils disposent d’un délai de deux ans à compter du 30 juin 2023 pour se mettre en conformité avec le cahier des charges, soit jusqu’au 30 juin 2025. </w:t>
      </w:r>
    </w:p>
    <w:p w14:paraId="02FED477" w14:textId="77777777" w:rsidR="00FB17E7" w:rsidRDefault="00FB17E7">
      <w:pPr>
        <w:spacing w:line="276" w:lineRule="auto"/>
        <w:jc w:val="both"/>
        <w:rPr>
          <w:sz w:val="20"/>
          <w:szCs w:val="20"/>
        </w:rPr>
      </w:pPr>
    </w:p>
    <w:p w14:paraId="05299374" w14:textId="77777777" w:rsidR="00FB17E7" w:rsidRDefault="00000000">
      <w:pPr>
        <w:spacing w:line="276" w:lineRule="auto"/>
        <w:jc w:val="both"/>
        <w:rPr>
          <w:color w:val="000000"/>
          <w:sz w:val="20"/>
          <w:szCs w:val="20"/>
          <w:shd w:val="clear" w:color="auto" w:fill="FFFFFF"/>
        </w:rPr>
      </w:pPr>
      <w:r>
        <w:rPr>
          <w:sz w:val="20"/>
          <w:szCs w:val="20"/>
        </w:rPr>
        <w:t>Si les SAAD, désormais SAD aide, ne sont pas tenus d’intégrer une activité de soins,</w:t>
      </w:r>
      <w:r>
        <w:rPr>
          <w:color w:val="000000"/>
          <w:sz w:val="20"/>
          <w:szCs w:val="20"/>
          <w:shd w:val="clear" w:color="auto" w:fill="FFFFFF"/>
        </w:rPr>
        <w:t xml:space="preserve"> </w:t>
      </w:r>
      <w:r>
        <w:rPr>
          <w:sz w:val="20"/>
          <w:szCs w:val="20"/>
        </w:rPr>
        <w:t>les SSIAD doivent en revanche dans un délai de deux ans et demi à compter de la publication du décret, s’adjoindre une activité d’aide, fusionner ou se regrouper avec un ou plusieurs SAD aide et demander une autorisation comme SAD mixte auprès de l’ARS et du conseil départemental, soit jusqu’au 31 décembre 2025.</w:t>
      </w:r>
    </w:p>
    <w:p w14:paraId="270A81CA" w14:textId="77777777" w:rsidR="00FB17E7" w:rsidRDefault="00FB17E7">
      <w:pPr>
        <w:spacing w:line="276" w:lineRule="auto"/>
        <w:jc w:val="both"/>
        <w:rPr>
          <w:color w:val="000000"/>
          <w:sz w:val="20"/>
          <w:szCs w:val="20"/>
          <w:shd w:val="clear" w:color="auto" w:fill="FFFFFF"/>
        </w:rPr>
      </w:pPr>
    </w:p>
    <w:p w14:paraId="5921F924" w14:textId="77777777" w:rsidR="00FB17E7" w:rsidRDefault="00000000">
      <w:pPr>
        <w:pStyle w:val="NormalWeb"/>
        <w:shd w:val="clear" w:color="auto" w:fill="FFFFFF"/>
        <w:spacing w:before="0" w:after="240" w:line="276" w:lineRule="auto"/>
        <w:jc w:val="both"/>
      </w:pPr>
      <w:r>
        <w:rPr>
          <w:rFonts w:ascii="Arial" w:hAnsi="Arial" w:cs="Arial"/>
          <w:sz w:val="20"/>
          <w:szCs w:val="20"/>
        </w:rPr>
        <w:t xml:space="preserve">A titre dérogatoire, le Directeur Général de l’Agence régionale de santé et le Président du Conseil départemental </w:t>
      </w:r>
      <w:r>
        <w:rPr>
          <w:rFonts w:ascii="Arial" w:hAnsi="Arial" w:cs="Arial"/>
          <w:color w:val="000000"/>
          <w:sz w:val="20"/>
          <w:szCs w:val="20"/>
        </w:rPr>
        <w:t xml:space="preserve">peuvent néanmoins délivrer cette autorisation à des services de soins infirmiers à domicile et à des services autonomie à domicile déjà autorisés pour l'activité d'aide et d'accompagnement qui : </w:t>
      </w:r>
    </w:p>
    <w:p w14:paraId="075FB1B6" w14:textId="77777777" w:rsidR="00FB17E7" w:rsidRDefault="00000000">
      <w:pPr>
        <w:pStyle w:val="NormalWeb"/>
        <w:numPr>
          <w:ilvl w:val="0"/>
          <w:numId w:val="12"/>
        </w:numPr>
        <w:shd w:val="clear" w:color="auto" w:fill="FFFFFF"/>
        <w:spacing w:before="0" w:after="240" w:line="276" w:lineRule="auto"/>
        <w:jc w:val="both"/>
        <w:rPr>
          <w:rFonts w:ascii="Arial" w:hAnsi="Arial" w:cs="Arial"/>
          <w:color w:val="000000"/>
          <w:sz w:val="20"/>
          <w:szCs w:val="20"/>
        </w:rPr>
      </w:pPr>
      <w:r>
        <w:rPr>
          <w:rFonts w:ascii="Arial" w:hAnsi="Arial" w:cs="Arial"/>
          <w:color w:val="000000"/>
          <w:sz w:val="20"/>
          <w:szCs w:val="20"/>
        </w:rPr>
        <w:t>Ont conclu, dans le délai susvisé et pour une durée maximale de cinq ans, une convention ou constitué un groupement de coopération sociale et médico-sociale afin d'exploiter cette autorisation, dans la perspective de constituer, à l'issue de cette période, un SAD doté d'une entité juridique unique ;</w:t>
      </w:r>
    </w:p>
    <w:p w14:paraId="7D3143D1" w14:textId="77777777" w:rsidR="00FB17E7" w:rsidRDefault="00000000">
      <w:pPr>
        <w:pStyle w:val="NormalWeb"/>
        <w:numPr>
          <w:ilvl w:val="0"/>
          <w:numId w:val="12"/>
        </w:numPr>
        <w:shd w:val="clear" w:color="auto" w:fill="FFFFFF"/>
        <w:spacing w:before="0" w:after="240" w:line="276" w:lineRule="auto"/>
        <w:jc w:val="both"/>
        <w:rPr>
          <w:rFonts w:ascii="Arial" w:hAnsi="Arial" w:cs="Arial"/>
          <w:color w:val="000000"/>
          <w:sz w:val="20"/>
          <w:szCs w:val="20"/>
          <w:shd w:val="clear" w:color="auto" w:fill="FFFFFF"/>
        </w:rPr>
      </w:pPr>
      <w:r>
        <w:rPr>
          <w:rFonts w:ascii="Arial" w:hAnsi="Arial" w:cs="Arial"/>
          <w:color w:val="000000"/>
          <w:sz w:val="20"/>
          <w:szCs w:val="20"/>
        </w:rPr>
        <w:t>Respectent le cahier des charges des services autonomie à domicile fixé par décret n°2023-608 du 13 juillet 2023.</w:t>
      </w:r>
    </w:p>
    <w:p w14:paraId="6603ABAC" w14:textId="77777777" w:rsidR="00FB17E7" w:rsidRDefault="00000000">
      <w:pPr>
        <w:spacing w:line="276" w:lineRule="auto"/>
        <w:jc w:val="both"/>
        <w:rPr>
          <w:color w:val="000000"/>
          <w:sz w:val="20"/>
          <w:szCs w:val="20"/>
          <w:shd w:val="clear" w:color="auto" w:fill="FFFFFF"/>
        </w:rPr>
      </w:pPr>
      <w:r>
        <w:rPr>
          <w:b/>
          <w:bCs/>
          <w:sz w:val="20"/>
          <w:szCs w:val="20"/>
        </w:rPr>
        <w:lastRenderedPageBreak/>
        <w:t>II.</w:t>
      </w:r>
      <w:r>
        <w:rPr>
          <w:sz w:val="20"/>
          <w:szCs w:val="20"/>
        </w:rPr>
        <w:t xml:space="preserve"> A est [forme sociale] ayant pour objet […] il/elle est titulaire d’une autorisation pour le fonctionnement d’un service de soins infirmiers à domicile délivrée par arrêté du Directeur Général de l’Agence Régionale de Santé de […] n°[…] en date du [jj/mm/aa] pour une durée de 15 ans. </w:t>
      </w:r>
    </w:p>
    <w:p w14:paraId="35DDE457" w14:textId="77777777" w:rsidR="00FB17E7" w:rsidRDefault="00FB17E7">
      <w:pPr>
        <w:spacing w:line="276" w:lineRule="auto"/>
        <w:jc w:val="both"/>
        <w:rPr>
          <w:color w:val="000000"/>
          <w:sz w:val="20"/>
          <w:szCs w:val="20"/>
          <w:shd w:val="clear" w:color="auto" w:fill="FFFFFF"/>
        </w:rPr>
      </w:pPr>
    </w:p>
    <w:p w14:paraId="1C8DA4F1" w14:textId="77777777" w:rsidR="00FB17E7" w:rsidRDefault="00000000">
      <w:pPr>
        <w:spacing w:line="276" w:lineRule="auto"/>
        <w:jc w:val="both"/>
        <w:rPr>
          <w:color w:val="000000"/>
          <w:sz w:val="20"/>
          <w:szCs w:val="20"/>
          <w:shd w:val="clear" w:color="auto" w:fill="FFFFFF"/>
        </w:rPr>
      </w:pPr>
      <w:r>
        <w:rPr>
          <w:sz w:val="20"/>
          <w:szCs w:val="20"/>
        </w:rPr>
        <w:t xml:space="preserve">B est [forme sociale] ayant pour finalité de […]. A ce titre, il/elle est autorisé(e) à délivrer des prestations d’aide et d’accompagnement à domicile par arrêté du Président du Conseil départemental de […] n°[…] en date du jj/mm/aa pour une durée de 15 ans.  </w:t>
      </w:r>
    </w:p>
    <w:p w14:paraId="00FD6209" w14:textId="77777777" w:rsidR="00FB17E7" w:rsidRDefault="00FB17E7">
      <w:pPr>
        <w:spacing w:line="276" w:lineRule="auto"/>
        <w:jc w:val="both"/>
        <w:rPr>
          <w:color w:val="000000"/>
          <w:sz w:val="20"/>
          <w:szCs w:val="20"/>
          <w:shd w:val="clear" w:color="auto" w:fill="FFFFFF"/>
        </w:rPr>
      </w:pPr>
    </w:p>
    <w:p w14:paraId="13A69464" w14:textId="77777777" w:rsidR="00FB17E7" w:rsidRDefault="00000000">
      <w:pPr>
        <w:spacing w:line="276" w:lineRule="auto"/>
        <w:jc w:val="both"/>
      </w:pPr>
      <w:r>
        <w:rPr>
          <w:b/>
          <w:bCs/>
          <w:sz w:val="20"/>
          <w:szCs w:val="20"/>
        </w:rPr>
        <w:t>III.</w:t>
      </w:r>
      <w:r>
        <w:rPr>
          <w:sz w:val="20"/>
          <w:szCs w:val="20"/>
        </w:rPr>
        <w:t xml:space="preserve"> </w:t>
      </w:r>
      <w:r>
        <w:rPr>
          <w:color w:val="000000"/>
          <w:sz w:val="20"/>
          <w:szCs w:val="20"/>
          <w:shd w:val="clear" w:color="auto" w:fill="FFFFFF"/>
        </w:rPr>
        <w:t xml:space="preserve">A </w:t>
      </w:r>
      <w:r>
        <w:rPr>
          <w:sz w:val="20"/>
          <w:szCs w:val="20"/>
        </w:rPr>
        <w:t xml:space="preserve">et B sont convenus de la complémentarité de leurs objets et de la convergence de leurs valeurs. </w:t>
      </w:r>
    </w:p>
    <w:p w14:paraId="78977EBE" w14:textId="77777777" w:rsidR="00FB17E7" w:rsidRDefault="00FB17E7">
      <w:pPr>
        <w:spacing w:line="276" w:lineRule="auto"/>
        <w:jc w:val="both"/>
        <w:rPr>
          <w:sz w:val="20"/>
          <w:szCs w:val="20"/>
        </w:rPr>
      </w:pPr>
    </w:p>
    <w:p w14:paraId="66E63020" w14:textId="77777777" w:rsidR="00FB17E7" w:rsidRDefault="00000000">
      <w:pPr>
        <w:spacing w:line="276" w:lineRule="auto"/>
        <w:jc w:val="both"/>
      </w:pPr>
      <w:r>
        <w:rPr>
          <w:sz w:val="20"/>
          <w:szCs w:val="20"/>
        </w:rPr>
        <w:t xml:space="preserve">Partant de ce constat, ils ont engagé une réflexion autour de la possibilité de constituer ensemble une entité juridique unique permettant à A de poursuivre son activité de soins dans le cadre de la réforme, à B, d’assurer l’accès des personnes accompagnées à de tels soins lorsqu’elles en ont besoin. </w:t>
      </w:r>
    </w:p>
    <w:p w14:paraId="27D12FD7" w14:textId="77777777" w:rsidR="00FB17E7" w:rsidRDefault="00FB17E7">
      <w:pPr>
        <w:spacing w:line="276" w:lineRule="auto"/>
        <w:jc w:val="both"/>
        <w:rPr>
          <w:sz w:val="20"/>
          <w:szCs w:val="20"/>
        </w:rPr>
      </w:pPr>
    </w:p>
    <w:p w14:paraId="1F251A62" w14:textId="77777777" w:rsidR="00FB17E7" w:rsidRDefault="00000000">
      <w:pPr>
        <w:spacing w:line="276" w:lineRule="auto"/>
        <w:jc w:val="both"/>
      </w:pPr>
      <w:r>
        <w:rPr>
          <w:sz w:val="20"/>
          <w:szCs w:val="20"/>
        </w:rPr>
        <w:t>Avant de constituer cette entité juridique unique, A et B ont souhaité engager, à titre transitoire, une coopération afin exploiter l’autorisation de SAD mixte dont ils seront conjointement titulaires.</w:t>
      </w:r>
    </w:p>
    <w:p w14:paraId="6D71DBD2" w14:textId="77777777" w:rsidR="00FB17E7" w:rsidRDefault="00FB17E7">
      <w:pPr>
        <w:spacing w:line="276" w:lineRule="auto"/>
        <w:jc w:val="both"/>
        <w:rPr>
          <w:sz w:val="20"/>
          <w:szCs w:val="20"/>
        </w:rPr>
      </w:pPr>
    </w:p>
    <w:p w14:paraId="440AE64C" w14:textId="77777777" w:rsidR="00FB17E7" w:rsidRDefault="00000000">
      <w:pPr>
        <w:spacing w:line="276" w:lineRule="auto"/>
        <w:jc w:val="both"/>
        <w:rPr>
          <w:rFonts w:eastAsia="Tahoma"/>
          <w:sz w:val="20"/>
          <w:szCs w:val="20"/>
        </w:rPr>
      </w:pPr>
      <w:r>
        <w:rPr>
          <w:sz w:val="20"/>
          <w:szCs w:val="20"/>
        </w:rPr>
        <w:t>C’est dans ce contexte que les Parties ont décidé</w:t>
      </w:r>
      <w:r>
        <w:rPr>
          <w:rFonts w:eastAsia="Tahoma"/>
          <w:sz w:val="20"/>
          <w:szCs w:val="20"/>
        </w:rPr>
        <w:t xml:space="preserve"> de conclure la présente Convention </w:t>
      </w:r>
      <w:bookmarkStart w:id="3" w:name="_Hlk167459467"/>
      <w:r>
        <w:rPr>
          <w:rFonts w:eastAsia="Tahoma"/>
          <w:sz w:val="20"/>
          <w:szCs w:val="20"/>
        </w:rPr>
        <w:t xml:space="preserve">qui conditionne l’obtention de l’autorisation de SAD mixte qui leur est délivrée conjointement par le </w:t>
      </w:r>
      <w:r>
        <w:rPr>
          <w:sz w:val="20"/>
          <w:szCs w:val="20"/>
        </w:rPr>
        <w:t>Directeur Général de l’Agence régionale de Santé et le Président du Conseil départemental.</w:t>
      </w:r>
    </w:p>
    <w:bookmarkEnd w:id="3"/>
    <w:p w14:paraId="7131D7BC" w14:textId="77777777" w:rsidR="00FB17E7" w:rsidRDefault="00FB17E7">
      <w:pPr>
        <w:spacing w:line="276" w:lineRule="auto"/>
        <w:rPr>
          <w:rFonts w:eastAsia="Tahoma"/>
          <w:sz w:val="20"/>
          <w:szCs w:val="20"/>
        </w:rPr>
      </w:pPr>
    </w:p>
    <w:p w14:paraId="202E373E" w14:textId="77777777" w:rsidR="00FB17E7" w:rsidRDefault="00000000">
      <w:pPr>
        <w:pStyle w:val="Pavecourrier"/>
        <w:spacing w:line="276" w:lineRule="auto"/>
        <w:rPr>
          <w:rFonts w:ascii="Arial" w:hAnsi="Arial" w:cs="Arial"/>
          <w:sz w:val="20"/>
        </w:rPr>
      </w:pPr>
      <w:r>
        <w:rPr>
          <w:rFonts w:ascii="Arial" w:eastAsia="Tahoma" w:hAnsi="Arial" w:cs="Arial"/>
          <w:sz w:val="20"/>
        </w:rPr>
        <w:t>[</w:t>
      </w:r>
      <w:r>
        <w:rPr>
          <w:rFonts w:ascii="Arial" w:eastAsia="Tahoma" w:hAnsi="Arial" w:cs="Arial"/>
          <w:i/>
          <w:iCs/>
          <w:sz w:val="20"/>
        </w:rPr>
        <w:t>Ceci est une proposition de préambule qui peut être adaptée par les parties. De manière générale, le préambule sert à expliciter le contexte dans lequel s’inscrit la coopération et les motifs qui ont présidé à sa constitution.</w:t>
      </w:r>
      <w:r>
        <w:rPr>
          <w:rFonts w:ascii="Arial" w:eastAsia="Tahoma" w:hAnsi="Arial" w:cs="Arial"/>
          <w:sz w:val="20"/>
        </w:rPr>
        <w:t>]</w:t>
      </w:r>
    </w:p>
    <w:p w14:paraId="280A0763" w14:textId="77777777" w:rsidR="00FB17E7" w:rsidRDefault="00FB17E7">
      <w:pPr>
        <w:spacing w:line="276" w:lineRule="auto"/>
        <w:jc w:val="both"/>
        <w:rPr>
          <w:sz w:val="20"/>
          <w:szCs w:val="20"/>
        </w:rPr>
      </w:pPr>
    </w:p>
    <w:p w14:paraId="23CA2DD8" w14:textId="77777777" w:rsidR="00FB17E7" w:rsidRDefault="00000000">
      <w:pPr>
        <w:spacing w:line="276" w:lineRule="auto"/>
        <w:jc w:val="both"/>
      </w:pPr>
      <w:r>
        <w:rPr>
          <w:b/>
          <w:bCs/>
          <w:smallCaps/>
          <w:sz w:val="20"/>
          <w:szCs w:val="20"/>
        </w:rPr>
        <w:t>Ceci exposé, il est convenu et arrêté ce qui suit :</w:t>
      </w:r>
    </w:p>
    <w:p w14:paraId="1E4D78E2" w14:textId="77777777" w:rsidR="00FB17E7" w:rsidRDefault="00000000">
      <w:pPr>
        <w:spacing w:line="276" w:lineRule="auto"/>
        <w:jc w:val="both"/>
        <w:rPr>
          <w:b/>
          <w:bCs/>
          <w:smallCaps/>
          <w:sz w:val="20"/>
          <w:szCs w:val="20"/>
        </w:rPr>
      </w:pPr>
      <w:r>
        <w:br w:type="page"/>
      </w:r>
    </w:p>
    <w:p w14:paraId="1D233F89" w14:textId="77777777" w:rsidR="00FB17E7" w:rsidRDefault="00FB17E7">
      <w:pPr>
        <w:spacing w:line="276" w:lineRule="auto"/>
        <w:jc w:val="both"/>
        <w:rPr>
          <w:sz w:val="20"/>
          <w:szCs w:val="20"/>
        </w:rPr>
      </w:pPr>
    </w:p>
    <w:p w14:paraId="6C491E8B" w14:textId="77777777" w:rsidR="00FB17E7" w:rsidRDefault="00000000">
      <w:pPr>
        <w:pStyle w:val="Titre1"/>
        <w:numPr>
          <w:ilvl w:val="0"/>
          <w:numId w:val="7"/>
        </w:numPr>
        <w:spacing w:before="0" w:after="0" w:line="276" w:lineRule="auto"/>
        <w:ind w:left="1276" w:hanging="1276"/>
        <w:jc w:val="both"/>
        <w:rPr>
          <w:sz w:val="20"/>
          <w:szCs w:val="20"/>
        </w:rPr>
      </w:pPr>
      <w:bookmarkStart w:id="4" w:name="__RefHeading___Toc172307428"/>
      <w:bookmarkEnd w:id="4"/>
      <w:r>
        <w:rPr>
          <w:sz w:val="20"/>
          <w:szCs w:val="20"/>
        </w:rPr>
        <w:t>Définitions - Interprétations</w:t>
      </w:r>
    </w:p>
    <w:p w14:paraId="4C25A80A" w14:textId="77777777" w:rsidR="00FB17E7" w:rsidRDefault="00FB17E7">
      <w:pPr>
        <w:spacing w:line="276" w:lineRule="auto"/>
        <w:jc w:val="both"/>
        <w:rPr>
          <w:sz w:val="20"/>
          <w:szCs w:val="20"/>
        </w:rPr>
      </w:pPr>
    </w:p>
    <w:p w14:paraId="5BAC770D" w14:textId="77777777" w:rsidR="00FB17E7" w:rsidRDefault="00000000">
      <w:pPr>
        <w:pStyle w:val="Titre2"/>
        <w:numPr>
          <w:ilvl w:val="0"/>
          <w:numId w:val="13"/>
        </w:numPr>
        <w:spacing w:before="0" w:after="0" w:line="276" w:lineRule="auto"/>
        <w:ind w:left="714" w:hanging="357"/>
        <w:jc w:val="both"/>
        <w:rPr>
          <w:i w:val="0"/>
          <w:iCs w:val="0"/>
          <w:caps w:val="0"/>
          <w:sz w:val="20"/>
          <w:szCs w:val="20"/>
        </w:rPr>
      </w:pPr>
      <w:bookmarkStart w:id="5" w:name="__RefHeading___Toc172307429"/>
      <w:bookmarkEnd w:id="5"/>
      <w:r>
        <w:rPr>
          <w:i w:val="0"/>
          <w:iCs w:val="0"/>
          <w:caps w:val="0"/>
          <w:sz w:val="20"/>
          <w:szCs w:val="20"/>
        </w:rPr>
        <w:t>Définitions</w:t>
      </w:r>
    </w:p>
    <w:p w14:paraId="02600B63" w14:textId="77777777" w:rsidR="00FB17E7" w:rsidRDefault="00FB17E7">
      <w:pPr>
        <w:spacing w:line="276" w:lineRule="auto"/>
        <w:rPr>
          <w:i/>
          <w:iCs/>
          <w:caps/>
          <w:sz w:val="20"/>
          <w:szCs w:val="20"/>
        </w:rPr>
      </w:pPr>
    </w:p>
    <w:p w14:paraId="39A18A64" w14:textId="77777777" w:rsidR="00FB17E7" w:rsidRDefault="00000000">
      <w:pPr>
        <w:spacing w:line="276" w:lineRule="auto"/>
        <w:rPr>
          <w:sz w:val="20"/>
          <w:szCs w:val="20"/>
        </w:rPr>
      </w:pPr>
      <w:r>
        <w:rPr>
          <w:rStyle w:val="normaltextrun"/>
          <w:color w:val="000000"/>
          <w:sz w:val="20"/>
          <w:szCs w:val="20"/>
          <w:shd w:val="clear" w:color="auto" w:fill="FFFFFF"/>
        </w:rPr>
        <w:t>Les termes et expressions commençant par une majuscule, qu’ils soient utilisés indifféremment au singulier ou au pluriel, auront, aux fins de la Convention, la signification prévue au présent Article, sauf si le contexte exige un sens différent.</w:t>
      </w:r>
      <w:r>
        <w:rPr>
          <w:rStyle w:val="eop"/>
          <w:color w:val="000000"/>
          <w:sz w:val="20"/>
          <w:szCs w:val="20"/>
          <w:shd w:val="clear" w:color="auto" w:fill="FFFFFF"/>
        </w:rPr>
        <w:t> </w:t>
      </w:r>
    </w:p>
    <w:p w14:paraId="0546E55E" w14:textId="77777777" w:rsidR="00FB17E7" w:rsidRDefault="00FB17E7">
      <w:pPr>
        <w:spacing w:line="276" w:lineRule="auto"/>
        <w:rPr>
          <w:sz w:val="20"/>
          <w:szCs w:val="20"/>
        </w:rPr>
      </w:pPr>
    </w:p>
    <w:p w14:paraId="0BD9F2C3" w14:textId="77777777" w:rsidR="00FB17E7" w:rsidRDefault="00000000">
      <w:pPr>
        <w:spacing w:line="276" w:lineRule="auto"/>
        <w:jc w:val="both"/>
        <w:textAlignment w:val="baseline"/>
      </w:pPr>
      <w:r>
        <w:t> </w:t>
      </w:r>
    </w:p>
    <w:tbl>
      <w:tblPr>
        <w:tblW w:w="9187" w:type="dxa"/>
        <w:tblInd w:w="-142" w:type="dxa"/>
        <w:tblLayout w:type="fixed"/>
        <w:tblCellMar>
          <w:left w:w="0" w:type="dxa"/>
          <w:right w:w="0" w:type="dxa"/>
        </w:tblCellMar>
        <w:tblLook w:val="0000" w:firstRow="0" w:lastRow="0" w:firstColumn="0" w:lastColumn="0" w:noHBand="0" w:noVBand="0"/>
      </w:tblPr>
      <w:tblGrid>
        <w:gridCol w:w="2836"/>
        <w:gridCol w:w="6351"/>
      </w:tblGrid>
      <w:tr w:rsidR="00FB17E7" w14:paraId="485DFAEA" w14:textId="77777777">
        <w:trPr>
          <w:trHeight w:val="300"/>
        </w:trPr>
        <w:tc>
          <w:tcPr>
            <w:tcW w:w="2836" w:type="dxa"/>
          </w:tcPr>
          <w:p w14:paraId="4342CB60" w14:textId="77777777" w:rsidR="00FB17E7" w:rsidRDefault="00000000">
            <w:pPr>
              <w:spacing w:line="276" w:lineRule="auto"/>
              <w:textAlignment w:val="baseline"/>
            </w:pPr>
            <w:r>
              <w:rPr>
                <w:b/>
                <w:bCs/>
                <w:sz w:val="20"/>
                <w:szCs w:val="20"/>
              </w:rPr>
              <w:t>ARS</w:t>
            </w:r>
            <w:r>
              <w:rPr>
                <w:sz w:val="20"/>
                <w:szCs w:val="20"/>
              </w:rPr>
              <w:t xml:space="preserve"> </w:t>
            </w:r>
          </w:p>
          <w:p w14:paraId="748105FA" w14:textId="77777777" w:rsidR="00FB17E7" w:rsidRDefault="00FB17E7">
            <w:pPr>
              <w:spacing w:line="276" w:lineRule="auto"/>
              <w:textAlignment w:val="baseline"/>
              <w:rPr>
                <w:sz w:val="20"/>
                <w:szCs w:val="20"/>
              </w:rPr>
            </w:pPr>
          </w:p>
          <w:p w14:paraId="14CF3B70" w14:textId="77777777" w:rsidR="00FB17E7" w:rsidRDefault="00000000">
            <w:pPr>
              <w:spacing w:line="276" w:lineRule="auto"/>
              <w:textAlignment w:val="baseline"/>
              <w:rPr>
                <w:b/>
                <w:bCs/>
                <w:sz w:val="20"/>
                <w:szCs w:val="20"/>
              </w:rPr>
            </w:pPr>
            <w:r>
              <w:rPr>
                <w:b/>
                <w:bCs/>
                <w:sz w:val="20"/>
                <w:szCs w:val="20"/>
              </w:rPr>
              <w:t>CD</w:t>
            </w:r>
          </w:p>
          <w:p w14:paraId="6D27F5A7" w14:textId="77777777" w:rsidR="00FB17E7" w:rsidRDefault="00FB17E7">
            <w:pPr>
              <w:spacing w:line="276" w:lineRule="auto"/>
              <w:textAlignment w:val="baseline"/>
              <w:rPr>
                <w:b/>
                <w:bCs/>
                <w:sz w:val="20"/>
                <w:szCs w:val="20"/>
              </w:rPr>
            </w:pPr>
          </w:p>
          <w:p w14:paraId="3107E9D3" w14:textId="77777777" w:rsidR="00FB17E7" w:rsidRDefault="00000000">
            <w:pPr>
              <w:spacing w:line="276" w:lineRule="auto"/>
              <w:textAlignment w:val="baseline"/>
              <w:rPr>
                <w:b/>
                <w:bCs/>
                <w:sz w:val="20"/>
                <w:szCs w:val="20"/>
              </w:rPr>
            </w:pPr>
            <w:r>
              <w:rPr>
                <w:b/>
                <w:bCs/>
                <w:sz w:val="20"/>
                <w:szCs w:val="20"/>
              </w:rPr>
              <w:t>CASF</w:t>
            </w:r>
          </w:p>
          <w:p w14:paraId="17A21BB2" w14:textId="77777777" w:rsidR="00FB17E7" w:rsidRDefault="00FB17E7">
            <w:pPr>
              <w:spacing w:line="276" w:lineRule="auto"/>
              <w:textAlignment w:val="baseline"/>
              <w:rPr>
                <w:b/>
                <w:bCs/>
                <w:sz w:val="20"/>
                <w:szCs w:val="20"/>
              </w:rPr>
            </w:pPr>
          </w:p>
          <w:p w14:paraId="410D3F8D" w14:textId="77777777" w:rsidR="00FB17E7" w:rsidRDefault="00000000">
            <w:pPr>
              <w:spacing w:line="276" w:lineRule="auto"/>
              <w:rPr>
                <w:b/>
                <w:bCs/>
                <w:sz w:val="20"/>
                <w:szCs w:val="20"/>
              </w:rPr>
            </w:pPr>
            <w:r>
              <w:rPr>
                <w:b/>
                <w:bCs/>
                <w:sz w:val="20"/>
                <w:szCs w:val="20"/>
              </w:rPr>
              <w:t>CI-SIS</w:t>
            </w:r>
          </w:p>
          <w:p w14:paraId="344BCD6E" w14:textId="77777777" w:rsidR="00FB17E7" w:rsidRDefault="00FB17E7">
            <w:pPr>
              <w:spacing w:line="276" w:lineRule="auto"/>
              <w:rPr>
                <w:b/>
                <w:bCs/>
                <w:sz w:val="20"/>
                <w:szCs w:val="20"/>
              </w:rPr>
            </w:pPr>
          </w:p>
          <w:p w14:paraId="5B14BA31" w14:textId="77777777" w:rsidR="00FB17E7" w:rsidRDefault="00FB17E7">
            <w:pPr>
              <w:spacing w:line="276" w:lineRule="auto"/>
              <w:rPr>
                <w:b/>
                <w:bCs/>
                <w:sz w:val="20"/>
                <w:szCs w:val="20"/>
              </w:rPr>
            </w:pPr>
          </w:p>
          <w:p w14:paraId="4537E3B6" w14:textId="77777777" w:rsidR="00FB17E7" w:rsidRDefault="00000000">
            <w:pPr>
              <w:spacing w:line="276" w:lineRule="auto"/>
              <w:rPr>
                <w:b/>
                <w:bCs/>
                <w:sz w:val="20"/>
                <w:szCs w:val="20"/>
              </w:rPr>
            </w:pPr>
            <w:r>
              <w:rPr>
                <w:b/>
                <w:bCs/>
                <w:sz w:val="20"/>
                <w:szCs w:val="20"/>
              </w:rPr>
              <w:t>Convention</w:t>
            </w:r>
          </w:p>
          <w:p w14:paraId="0C2784E7" w14:textId="77777777" w:rsidR="00FB17E7" w:rsidRDefault="00FB17E7">
            <w:pPr>
              <w:spacing w:line="276" w:lineRule="auto"/>
              <w:rPr>
                <w:b/>
                <w:bCs/>
                <w:sz w:val="20"/>
                <w:szCs w:val="20"/>
              </w:rPr>
            </w:pPr>
          </w:p>
          <w:p w14:paraId="632245D7" w14:textId="77777777" w:rsidR="00FB17E7" w:rsidRDefault="00000000">
            <w:pPr>
              <w:spacing w:line="276" w:lineRule="auto"/>
              <w:rPr>
                <w:b/>
                <w:bCs/>
                <w:sz w:val="20"/>
                <w:szCs w:val="20"/>
              </w:rPr>
            </w:pPr>
            <w:r>
              <w:rPr>
                <w:b/>
                <w:bCs/>
                <w:sz w:val="20"/>
                <w:szCs w:val="20"/>
              </w:rPr>
              <w:t>CPOM</w:t>
            </w:r>
          </w:p>
          <w:p w14:paraId="34DE4497" w14:textId="77777777" w:rsidR="00FB17E7" w:rsidRDefault="00FB17E7">
            <w:pPr>
              <w:spacing w:line="276" w:lineRule="auto"/>
              <w:rPr>
                <w:b/>
                <w:bCs/>
                <w:sz w:val="20"/>
                <w:szCs w:val="20"/>
              </w:rPr>
            </w:pPr>
          </w:p>
          <w:p w14:paraId="4DFA1585" w14:textId="77777777" w:rsidR="00FB17E7" w:rsidRDefault="00000000">
            <w:pPr>
              <w:spacing w:line="276" w:lineRule="auto"/>
              <w:rPr>
                <w:b/>
                <w:bCs/>
                <w:sz w:val="20"/>
                <w:szCs w:val="20"/>
              </w:rPr>
            </w:pPr>
            <w:r>
              <w:rPr>
                <w:b/>
                <w:bCs/>
                <w:sz w:val="20"/>
                <w:szCs w:val="20"/>
              </w:rPr>
              <w:t>DUI</w:t>
            </w:r>
          </w:p>
          <w:p w14:paraId="0E185FCB" w14:textId="77777777" w:rsidR="00FB17E7" w:rsidRDefault="00FB17E7">
            <w:pPr>
              <w:spacing w:line="276" w:lineRule="auto"/>
              <w:textAlignment w:val="baseline"/>
              <w:rPr>
                <w:b/>
                <w:bCs/>
                <w:sz w:val="20"/>
                <w:szCs w:val="20"/>
              </w:rPr>
            </w:pPr>
          </w:p>
          <w:p w14:paraId="581FA55E" w14:textId="77777777" w:rsidR="00FB17E7" w:rsidRDefault="00000000">
            <w:pPr>
              <w:pStyle w:val="NormalWeb"/>
              <w:spacing w:before="0" w:after="0" w:line="276" w:lineRule="auto"/>
              <w:jc w:val="both"/>
              <w:rPr>
                <w:rFonts w:ascii="Arial" w:hAnsi="Arial" w:cs="Arial"/>
                <w:b/>
                <w:bCs/>
                <w:sz w:val="20"/>
                <w:szCs w:val="20"/>
              </w:rPr>
            </w:pPr>
            <w:r>
              <w:rPr>
                <w:rFonts w:ascii="Arial" w:hAnsi="Arial" w:cs="Arial"/>
                <w:b/>
                <w:bCs/>
                <w:sz w:val="20"/>
                <w:szCs w:val="20"/>
              </w:rPr>
              <w:t>Personne accompagnée</w:t>
            </w:r>
          </w:p>
          <w:p w14:paraId="5117F0F2" w14:textId="77777777" w:rsidR="00FB17E7" w:rsidRDefault="00FB17E7">
            <w:pPr>
              <w:spacing w:line="276" w:lineRule="auto"/>
              <w:textAlignment w:val="baseline"/>
              <w:rPr>
                <w:b/>
                <w:bCs/>
                <w:sz w:val="20"/>
                <w:szCs w:val="20"/>
              </w:rPr>
            </w:pPr>
          </w:p>
          <w:p w14:paraId="1E83600A" w14:textId="77777777" w:rsidR="00FB17E7" w:rsidRDefault="00FB17E7">
            <w:pPr>
              <w:spacing w:line="276" w:lineRule="auto"/>
              <w:textAlignment w:val="baseline"/>
              <w:rPr>
                <w:b/>
                <w:bCs/>
                <w:sz w:val="20"/>
                <w:szCs w:val="20"/>
              </w:rPr>
            </w:pPr>
          </w:p>
          <w:p w14:paraId="3108173B" w14:textId="77777777" w:rsidR="00FB17E7" w:rsidRDefault="00000000">
            <w:pPr>
              <w:spacing w:line="276" w:lineRule="auto"/>
              <w:textAlignment w:val="baseline"/>
              <w:rPr>
                <w:b/>
                <w:bCs/>
                <w:sz w:val="20"/>
                <w:szCs w:val="20"/>
              </w:rPr>
            </w:pPr>
            <w:r>
              <w:rPr>
                <w:b/>
                <w:bCs/>
                <w:sz w:val="20"/>
                <w:szCs w:val="20"/>
              </w:rPr>
              <w:t>SAD Aide et Soins</w:t>
            </w:r>
          </w:p>
          <w:p w14:paraId="1E7003BC" w14:textId="77777777" w:rsidR="00FB17E7" w:rsidRDefault="00FB17E7">
            <w:pPr>
              <w:spacing w:line="276" w:lineRule="auto"/>
              <w:textAlignment w:val="baseline"/>
              <w:rPr>
                <w:b/>
                <w:bCs/>
                <w:sz w:val="20"/>
                <w:szCs w:val="20"/>
              </w:rPr>
            </w:pPr>
          </w:p>
          <w:p w14:paraId="4A4BF9D8" w14:textId="77777777" w:rsidR="00FB17E7" w:rsidRDefault="00FB17E7">
            <w:pPr>
              <w:spacing w:line="276" w:lineRule="auto"/>
              <w:textAlignment w:val="baseline"/>
              <w:rPr>
                <w:b/>
                <w:bCs/>
                <w:sz w:val="20"/>
                <w:szCs w:val="20"/>
              </w:rPr>
            </w:pPr>
          </w:p>
          <w:p w14:paraId="5FBCB64C" w14:textId="77777777" w:rsidR="00FB17E7" w:rsidRDefault="00FB17E7">
            <w:pPr>
              <w:spacing w:line="276" w:lineRule="auto"/>
              <w:rPr>
                <w:b/>
                <w:bCs/>
                <w:sz w:val="20"/>
                <w:szCs w:val="20"/>
              </w:rPr>
            </w:pPr>
          </w:p>
        </w:tc>
        <w:tc>
          <w:tcPr>
            <w:tcW w:w="6351" w:type="dxa"/>
          </w:tcPr>
          <w:p w14:paraId="65AA71DA" w14:textId="77777777" w:rsidR="00FB17E7" w:rsidRDefault="00000000">
            <w:pPr>
              <w:spacing w:line="276" w:lineRule="auto"/>
              <w:textAlignment w:val="baseline"/>
              <w:rPr>
                <w:sz w:val="20"/>
                <w:szCs w:val="20"/>
              </w:rPr>
            </w:pPr>
            <w:r>
              <w:rPr>
                <w:sz w:val="20"/>
                <w:szCs w:val="20"/>
              </w:rPr>
              <w:t>Désigne l’Agence Régionale de Santé […] </w:t>
            </w:r>
          </w:p>
          <w:p w14:paraId="56DE95C8" w14:textId="77777777" w:rsidR="00FB17E7" w:rsidRDefault="00FB17E7">
            <w:pPr>
              <w:spacing w:line="276" w:lineRule="auto"/>
              <w:textAlignment w:val="baseline"/>
              <w:rPr>
                <w:sz w:val="20"/>
                <w:szCs w:val="20"/>
              </w:rPr>
            </w:pPr>
          </w:p>
          <w:p w14:paraId="3424EE7A" w14:textId="77777777" w:rsidR="00FB17E7" w:rsidRDefault="00000000">
            <w:pPr>
              <w:spacing w:line="276" w:lineRule="auto"/>
              <w:textAlignment w:val="baseline"/>
              <w:rPr>
                <w:sz w:val="20"/>
                <w:szCs w:val="20"/>
              </w:rPr>
            </w:pPr>
            <w:r>
              <w:rPr>
                <w:sz w:val="20"/>
                <w:szCs w:val="20"/>
              </w:rPr>
              <w:t>Désigne le Conseil Départemental de […]</w:t>
            </w:r>
          </w:p>
          <w:p w14:paraId="07DD897A" w14:textId="77777777" w:rsidR="00FB17E7" w:rsidRDefault="00FB17E7">
            <w:pPr>
              <w:spacing w:line="276" w:lineRule="auto"/>
              <w:textAlignment w:val="baseline"/>
              <w:rPr>
                <w:sz w:val="20"/>
                <w:szCs w:val="20"/>
              </w:rPr>
            </w:pPr>
          </w:p>
          <w:p w14:paraId="58EFC7EA" w14:textId="77777777" w:rsidR="00FB17E7" w:rsidRDefault="00000000">
            <w:pPr>
              <w:spacing w:line="276" w:lineRule="auto"/>
              <w:textAlignment w:val="baseline"/>
            </w:pPr>
            <w:r>
              <w:rPr>
                <w:sz w:val="20"/>
                <w:szCs w:val="20"/>
              </w:rPr>
              <w:t>Désigne le Code de l’action sociale et des familles</w:t>
            </w:r>
          </w:p>
          <w:p w14:paraId="01D53780" w14:textId="77777777" w:rsidR="00FB17E7" w:rsidRDefault="00FB17E7">
            <w:pPr>
              <w:spacing w:line="276" w:lineRule="auto"/>
              <w:textAlignment w:val="baseline"/>
              <w:rPr>
                <w:sz w:val="20"/>
                <w:szCs w:val="20"/>
              </w:rPr>
            </w:pPr>
          </w:p>
          <w:p w14:paraId="6BBED4A8" w14:textId="77777777" w:rsidR="00FB17E7" w:rsidRDefault="00000000">
            <w:pPr>
              <w:pStyle w:val="NormalWeb"/>
              <w:spacing w:before="0" w:after="0" w:line="276" w:lineRule="auto"/>
              <w:jc w:val="both"/>
              <w:rPr>
                <w:rFonts w:ascii="Arial" w:hAnsi="Arial" w:cs="Arial"/>
                <w:sz w:val="20"/>
                <w:szCs w:val="20"/>
              </w:rPr>
            </w:pPr>
            <w:r>
              <w:rPr>
                <w:rFonts w:ascii="Arial" w:hAnsi="Arial" w:cs="Arial"/>
                <w:sz w:val="20"/>
                <w:szCs w:val="20"/>
              </w:rPr>
              <w:t>Désigne le Cadre d’Interopérabilité des Systèmes d’Information en Santé</w:t>
            </w:r>
          </w:p>
          <w:p w14:paraId="12F122DA" w14:textId="77777777" w:rsidR="00FB17E7" w:rsidRDefault="00FB17E7">
            <w:pPr>
              <w:pStyle w:val="NormalWeb"/>
              <w:spacing w:before="0" w:after="0" w:line="276" w:lineRule="auto"/>
              <w:jc w:val="both"/>
              <w:rPr>
                <w:rFonts w:ascii="Arial" w:hAnsi="Arial" w:cs="Arial"/>
                <w:sz w:val="20"/>
                <w:szCs w:val="20"/>
              </w:rPr>
            </w:pPr>
          </w:p>
          <w:p w14:paraId="47D2CC4D" w14:textId="77777777" w:rsidR="00FB17E7" w:rsidRDefault="00000000">
            <w:pPr>
              <w:pStyle w:val="NormalWeb"/>
              <w:spacing w:before="0" w:after="0" w:line="276" w:lineRule="auto"/>
              <w:jc w:val="both"/>
              <w:rPr>
                <w:rFonts w:ascii="Arial" w:hAnsi="Arial" w:cs="Arial"/>
                <w:sz w:val="20"/>
                <w:szCs w:val="20"/>
              </w:rPr>
            </w:pPr>
            <w:r>
              <w:rPr>
                <w:rFonts w:ascii="Arial" w:hAnsi="Arial" w:cs="Arial"/>
                <w:sz w:val="20"/>
                <w:szCs w:val="20"/>
              </w:rPr>
              <w:t>Désigne le présent acte</w:t>
            </w:r>
          </w:p>
          <w:p w14:paraId="7CF48E45" w14:textId="77777777" w:rsidR="00FB17E7" w:rsidRDefault="00FB17E7">
            <w:pPr>
              <w:pStyle w:val="NormalWeb"/>
              <w:spacing w:before="0" w:after="0" w:line="276" w:lineRule="auto"/>
              <w:jc w:val="both"/>
              <w:rPr>
                <w:rFonts w:ascii="Arial" w:hAnsi="Arial" w:cs="Arial"/>
                <w:sz w:val="20"/>
                <w:szCs w:val="20"/>
                <w:shd w:val="clear" w:color="auto" w:fill="FFFFFF"/>
              </w:rPr>
            </w:pPr>
          </w:p>
          <w:p w14:paraId="4D02E746" w14:textId="77777777" w:rsidR="00FB17E7" w:rsidRDefault="00000000">
            <w:pPr>
              <w:pStyle w:val="NormalWeb"/>
              <w:spacing w:before="0" w:after="0" w:line="276" w:lineRule="auto"/>
              <w:jc w:val="both"/>
            </w:pPr>
            <w:r>
              <w:rPr>
                <w:rFonts w:ascii="Arial" w:hAnsi="Arial" w:cs="Arial"/>
                <w:sz w:val="20"/>
                <w:szCs w:val="20"/>
              </w:rPr>
              <w:t>Désigne le</w:t>
            </w:r>
            <w:r>
              <w:rPr>
                <w:rFonts w:ascii="Arial" w:hAnsi="Arial" w:cs="Arial"/>
                <w:sz w:val="20"/>
                <w:szCs w:val="20"/>
                <w:shd w:val="clear" w:color="auto" w:fill="FFFFFF"/>
              </w:rPr>
              <w:t xml:space="preserve"> Contrat pluriannuel d’objectifs et de moyens</w:t>
            </w:r>
          </w:p>
          <w:p w14:paraId="036F4C2A" w14:textId="77777777" w:rsidR="00FB17E7" w:rsidRDefault="00FB17E7">
            <w:pPr>
              <w:pStyle w:val="NormalWeb"/>
              <w:spacing w:before="0" w:after="0" w:line="276" w:lineRule="auto"/>
              <w:jc w:val="both"/>
              <w:rPr>
                <w:rFonts w:ascii="Arial" w:hAnsi="Arial" w:cs="Arial"/>
                <w:sz w:val="20"/>
                <w:szCs w:val="20"/>
                <w:shd w:val="clear" w:color="auto" w:fill="FFFFFF"/>
              </w:rPr>
            </w:pPr>
          </w:p>
          <w:p w14:paraId="5FC991AA" w14:textId="77777777" w:rsidR="00FB17E7" w:rsidRDefault="00000000">
            <w:pPr>
              <w:pStyle w:val="NormalWeb"/>
              <w:spacing w:before="0" w:after="0" w:line="276" w:lineRule="auto"/>
              <w:jc w:val="both"/>
            </w:pPr>
            <w:r>
              <w:rPr>
                <w:rFonts w:ascii="Arial" w:hAnsi="Arial" w:cs="Arial"/>
                <w:sz w:val="20"/>
                <w:szCs w:val="20"/>
              </w:rPr>
              <w:t>Désigne le</w:t>
            </w:r>
            <w:r>
              <w:rPr>
                <w:rFonts w:ascii="Arial" w:hAnsi="Arial" w:cs="Arial"/>
                <w:sz w:val="20"/>
                <w:szCs w:val="20"/>
                <w:shd w:val="clear" w:color="auto" w:fill="FFFFFF"/>
              </w:rPr>
              <w:t xml:space="preserve"> Dossier Usager Informatisé </w:t>
            </w:r>
          </w:p>
          <w:p w14:paraId="52E61F9E" w14:textId="77777777" w:rsidR="00FB17E7" w:rsidRDefault="00FB17E7">
            <w:pPr>
              <w:pStyle w:val="NormalWeb"/>
              <w:spacing w:before="0" w:after="0" w:line="276" w:lineRule="auto"/>
              <w:jc w:val="both"/>
              <w:rPr>
                <w:rFonts w:ascii="Arial" w:hAnsi="Arial" w:cs="Arial"/>
                <w:sz w:val="20"/>
                <w:szCs w:val="20"/>
                <w:shd w:val="clear" w:color="auto" w:fill="FFFFFF"/>
              </w:rPr>
            </w:pPr>
          </w:p>
          <w:p w14:paraId="6157C9B6" w14:textId="77777777" w:rsidR="00FB17E7" w:rsidRDefault="00000000">
            <w:pPr>
              <w:pStyle w:val="NormalWeb"/>
              <w:spacing w:before="0" w:after="0" w:line="276" w:lineRule="auto"/>
              <w:jc w:val="both"/>
            </w:pPr>
            <w:r>
              <w:rPr>
                <w:rFonts w:ascii="Arial" w:hAnsi="Arial" w:cs="Arial"/>
                <w:sz w:val="20"/>
                <w:szCs w:val="20"/>
              </w:rPr>
              <w:t>Désigne</w:t>
            </w:r>
            <w:r>
              <w:rPr>
                <w:rFonts w:ascii="Arial" w:hAnsi="Arial" w:cs="Arial"/>
                <w:sz w:val="20"/>
                <w:szCs w:val="20"/>
                <w:shd w:val="clear" w:color="auto" w:fill="FFFFFF"/>
              </w:rPr>
              <w:t> la personne qui bénéficie des prestations d'accompagnement et/ou de soins</w:t>
            </w:r>
          </w:p>
          <w:p w14:paraId="7FE238BC" w14:textId="77777777" w:rsidR="00FB17E7" w:rsidRDefault="00FB17E7">
            <w:pPr>
              <w:spacing w:line="276" w:lineRule="auto"/>
              <w:textAlignment w:val="baseline"/>
              <w:rPr>
                <w:sz w:val="20"/>
                <w:szCs w:val="20"/>
                <w:shd w:val="clear" w:color="auto" w:fill="FFFFFF"/>
              </w:rPr>
            </w:pPr>
          </w:p>
          <w:p w14:paraId="24A77A89" w14:textId="77777777" w:rsidR="00FB17E7" w:rsidRDefault="00000000">
            <w:pPr>
              <w:spacing w:line="276" w:lineRule="auto"/>
              <w:textAlignment w:val="baseline"/>
              <w:rPr>
                <w:sz w:val="20"/>
                <w:szCs w:val="20"/>
              </w:rPr>
            </w:pPr>
            <w:r>
              <w:rPr>
                <w:sz w:val="20"/>
                <w:szCs w:val="20"/>
              </w:rPr>
              <w:t xml:space="preserve">Désigne le Service Autonomie à Domicile Aide et Soins, dit également mixte, tel que visé au 1° de l’article </w:t>
            </w:r>
            <w:r>
              <w:rPr>
                <w:sz w:val="20"/>
                <w:szCs w:val="20"/>
                <w:shd w:val="clear" w:color="auto" w:fill="FFFFFF"/>
              </w:rPr>
              <w:t>L. 313-1-3 du code de l’action sociale et des familles</w:t>
            </w:r>
          </w:p>
          <w:p w14:paraId="4814A586" w14:textId="77777777" w:rsidR="00FB17E7" w:rsidRDefault="00FB17E7">
            <w:pPr>
              <w:spacing w:line="276" w:lineRule="auto"/>
              <w:textAlignment w:val="baseline"/>
              <w:rPr>
                <w:sz w:val="20"/>
                <w:szCs w:val="20"/>
              </w:rPr>
            </w:pPr>
          </w:p>
          <w:p w14:paraId="5B1ED1A8" w14:textId="77777777" w:rsidR="00FB17E7" w:rsidRDefault="00FB17E7">
            <w:pPr>
              <w:spacing w:line="276" w:lineRule="auto"/>
              <w:textAlignment w:val="baseline"/>
              <w:rPr>
                <w:sz w:val="20"/>
                <w:szCs w:val="20"/>
              </w:rPr>
            </w:pPr>
          </w:p>
        </w:tc>
      </w:tr>
      <w:tr w:rsidR="00FB17E7" w14:paraId="515BAA04" w14:textId="77777777">
        <w:trPr>
          <w:trHeight w:val="60"/>
        </w:trPr>
        <w:tc>
          <w:tcPr>
            <w:tcW w:w="2836" w:type="dxa"/>
          </w:tcPr>
          <w:p w14:paraId="586FB787" w14:textId="77777777" w:rsidR="00FB17E7" w:rsidRDefault="00FB17E7">
            <w:pPr>
              <w:snapToGrid w:val="0"/>
              <w:spacing w:line="276" w:lineRule="auto"/>
              <w:textAlignment w:val="baseline"/>
              <w:rPr>
                <w:b/>
                <w:bCs/>
                <w:sz w:val="20"/>
                <w:szCs w:val="20"/>
              </w:rPr>
            </w:pPr>
          </w:p>
        </w:tc>
        <w:tc>
          <w:tcPr>
            <w:tcW w:w="6351" w:type="dxa"/>
          </w:tcPr>
          <w:p w14:paraId="50E08BAF" w14:textId="77777777" w:rsidR="00FB17E7" w:rsidRDefault="00FB17E7">
            <w:pPr>
              <w:snapToGrid w:val="0"/>
              <w:spacing w:line="276" w:lineRule="auto"/>
              <w:textAlignment w:val="baseline"/>
              <w:rPr>
                <w:b/>
                <w:bCs/>
                <w:sz w:val="20"/>
                <w:szCs w:val="20"/>
              </w:rPr>
            </w:pPr>
          </w:p>
        </w:tc>
      </w:tr>
    </w:tbl>
    <w:p w14:paraId="44963571" w14:textId="77777777" w:rsidR="00FB17E7" w:rsidRDefault="00FB17E7">
      <w:pPr>
        <w:spacing w:line="276" w:lineRule="auto"/>
        <w:rPr>
          <w:sz w:val="20"/>
          <w:szCs w:val="20"/>
        </w:rPr>
      </w:pPr>
    </w:p>
    <w:p w14:paraId="518D0FA9" w14:textId="77777777" w:rsidR="00FB17E7" w:rsidRDefault="00000000">
      <w:pPr>
        <w:pStyle w:val="Titre2"/>
        <w:numPr>
          <w:ilvl w:val="0"/>
          <w:numId w:val="13"/>
        </w:numPr>
        <w:spacing w:before="0" w:after="0" w:line="276" w:lineRule="auto"/>
        <w:jc w:val="both"/>
        <w:rPr>
          <w:i w:val="0"/>
          <w:iCs w:val="0"/>
          <w:caps w:val="0"/>
          <w:sz w:val="20"/>
          <w:szCs w:val="20"/>
        </w:rPr>
      </w:pPr>
      <w:bookmarkStart w:id="6" w:name="__RefHeading___Toc172307430"/>
      <w:bookmarkEnd w:id="6"/>
      <w:r>
        <w:rPr>
          <w:i w:val="0"/>
          <w:iCs w:val="0"/>
          <w:caps w:val="0"/>
          <w:sz w:val="20"/>
          <w:szCs w:val="20"/>
        </w:rPr>
        <w:t>Interprétation</w:t>
      </w:r>
    </w:p>
    <w:p w14:paraId="2B9E978B" w14:textId="77777777" w:rsidR="00FB17E7" w:rsidRDefault="00000000">
      <w:pPr>
        <w:pStyle w:val="paragraph"/>
        <w:spacing w:before="0" w:after="0" w:line="276" w:lineRule="auto"/>
        <w:jc w:val="both"/>
        <w:textAlignment w:val="baseline"/>
        <w:rPr>
          <w:rFonts w:ascii="Arial" w:hAnsi="Arial" w:cs="Arial"/>
          <w:sz w:val="20"/>
          <w:szCs w:val="20"/>
        </w:rPr>
      </w:pPr>
      <w:r>
        <w:rPr>
          <w:rStyle w:val="eop"/>
          <w:rFonts w:ascii="Arial" w:hAnsi="Arial" w:cs="Arial"/>
          <w:sz w:val="20"/>
          <w:szCs w:val="20"/>
        </w:rPr>
        <w:t> </w:t>
      </w:r>
    </w:p>
    <w:p w14:paraId="7E287E78" w14:textId="77777777" w:rsidR="00FB17E7" w:rsidRDefault="00000000">
      <w:pPr>
        <w:pStyle w:val="paragraph"/>
        <w:spacing w:before="0" w:after="0" w:line="276" w:lineRule="auto"/>
        <w:jc w:val="both"/>
        <w:textAlignment w:val="baseline"/>
        <w:rPr>
          <w:rStyle w:val="normaltextrun"/>
          <w:rFonts w:ascii="Arial" w:hAnsi="Arial" w:cs="Arial"/>
          <w:sz w:val="20"/>
          <w:szCs w:val="20"/>
        </w:rPr>
      </w:pPr>
      <w:r>
        <w:rPr>
          <w:rStyle w:val="normaltextrun"/>
          <w:rFonts w:ascii="Arial" w:hAnsi="Arial" w:cs="Arial"/>
          <w:sz w:val="20"/>
          <w:szCs w:val="20"/>
        </w:rPr>
        <w:t xml:space="preserve">A moins que le contexte ne leur donne un sens différent, les références contenues dans les présentes aux Articles, Préambule et Annexes sont réputées faire référence aux Articles, Préambule et Annexes de la Convention. </w:t>
      </w:r>
    </w:p>
    <w:p w14:paraId="7288ACAA" w14:textId="77777777" w:rsidR="00FB17E7" w:rsidRDefault="00FB17E7">
      <w:pPr>
        <w:pStyle w:val="paragraph"/>
        <w:spacing w:before="0" w:after="0" w:line="276" w:lineRule="auto"/>
        <w:jc w:val="both"/>
        <w:textAlignment w:val="baseline"/>
        <w:rPr>
          <w:rStyle w:val="normaltextrun"/>
          <w:rFonts w:ascii="Arial" w:hAnsi="Arial" w:cs="Arial"/>
          <w:sz w:val="20"/>
          <w:szCs w:val="20"/>
        </w:rPr>
      </w:pPr>
    </w:p>
    <w:p w14:paraId="0054E555" w14:textId="77777777" w:rsidR="00FB17E7" w:rsidRDefault="00000000">
      <w:pPr>
        <w:pStyle w:val="paragraph"/>
        <w:spacing w:before="0" w:after="0" w:line="276" w:lineRule="auto"/>
        <w:jc w:val="both"/>
        <w:textAlignment w:val="baseline"/>
        <w:rPr>
          <w:rFonts w:ascii="Arial" w:hAnsi="Arial" w:cs="Arial"/>
          <w:sz w:val="20"/>
          <w:szCs w:val="20"/>
        </w:rPr>
      </w:pPr>
      <w:r>
        <w:rPr>
          <w:rStyle w:val="normaltextrun"/>
          <w:rFonts w:ascii="Arial" w:hAnsi="Arial" w:cs="Arial"/>
          <w:sz w:val="20"/>
          <w:szCs w:val="20"/>
        </w:rPr>
        <w:t>Les titres des Articles et Annexes, ainsi que la table des matières, sont insérés à titre purement informatif, pour des raisons de commodité et n’ont aucune conséquence juridique ; ils ne doivent en particulier pas être utilisés pour interpréter la volonté des Parties.</w:t>
      </w:r>
      <w:r>
        <w:rPr>
          <w:rStyle w:val="eop"/>
          <w:rFonts w:ascii="Arial" w:hAnsi="Arial" w:cs="Arial"/>
          <w:sz w:val="20"/>
          <w:szCs w:val="20"/>
        </w:rPr>
        <w:t> </w:t>
      </w:r>
    </w:p>
    <w:p w14:paraId="53EE8CD3" w14:textId="77777777" w:rsidR="00FB17E7" w:rsidRDefault="00FB17E7">
      <w:pPr>
        <w:pStyle w:val="paragraph"/>
        <w:spacing w:before="0" w:after="0" w:line="276" w:lineRule="auto"/>
        <w:jc w:val="both"/>
        <w:textAlignment w:val="baseline"/>
        <w:rPr>
          <w:rStyle w:val="normaltextrun"/>
          <w:rFonts w:ascii="Arial" w:hAnsi="Arial" w:cs="Arial"/>
          <w:sz w:val="20"/>
          <w:szCs w:val="20"/>
        </w:rPr>
      </w:pPr>
    </w:p>
    <w:p w14:paraId="019D552C" w14:textId="77777777" w:rsidR="00FB17E7" w:rsidRDefault="00000000">
      <w:pPr>
        <w:pStyle w:val="paragraph"/>
        <w:spacing w:before="0" w:after="0" w:line="276" w:lineRule="auto"/>
        <w:jc w:val="both"/>
        <w:textAlignment w:val="baseline"/>
        <w:rPr>
          <w:rStyle w:val="eop"/>
          <w:rFonts w:ascii="Arial" w:hAnsi="Arial" w:cs="Arial"/>
          <w:sz w:val="20"/>
          <w:szCs w:val="20"/>
        </w:rPr>
      </w:pPr>
      <w:r>
        <w:rPr>
          <w:rStyle w:val="normaltextrun"/>
          <w:rFonts w:ascii="Arial" w:hAnsi="Arial" w:cs="Arial"/>
          <w:sz w:val="20"/>
          <w:szCs w:val="20"/>
        </w:rPr>
        <w:t xml:space="preserve">A moins que le contexte nécessite qu’il en soit autrement, toute référence expresse à une disposition légale s’entend de la disposition telle qu’elle pourra être modifiée, remplacée ou codifiée, dans la mesure où cette </w:t>
      </w:r>
      <w:r>
        <w:rPr>
          <w:rStyle w:val="normaltextrun"/>
          <w:rFonts w:ascii="Arial" w:hAnsi="Arial" w:cs="Arial"/>
          <w:sz w:val="20"/>
          <w:szCs w:val="20"/>
        </w:rPr>
        <w:lastRenderedPageBreak/>
        <w:t>modification, ce remplacement ou cette codification est applicable ou susceptible de s’appliquer aux opérations prévues par la Convention.</w:t>
      </w:r>
      <w:r>
        <w:rPr>
          <w:rStyle w:val="eop"/>
          <w:rFonts w:ascii="Arial" w:hAnsi="Arial" w:cs="Arial"/>
          <w:sz w:val="20"/>
          <w:szCs w:val="20"/>
        </w:rPr>
        <w:t> </w:t>
      </w:r>
    </w:p>
    <w:p w14:paraId="0BD924AC" w14:textId="77777777" w:rsidR="00FB17E7" w:rsidRDefault="00FB17E7">
      <w:pPr>
        <w:pStyle w:val="paragraph"/>
        <w:spacing w:before="0" w:after="0" w:line="276" w:lineRule="auto"/>
        <w:jc w:val="both"/>
        <w:textAlignment w:val="baseline"/>
        <w:rPr>
          <w:rStyle w:val="eop"/>
          <w:rFonts w:ascii="Arial" w:hAnsi="Arial" w:cs="Arial"/>
          <w:sz w:val="20"/>
          <w:szCs w:val="20"/>
        </w:rPr>
      </w:pPr>
    </w:p>
    <w:p w14:paraId="246089FE" w14:textId="77777777" w:rsidR="00FB17E7" w:rsidRDefault="00000000">
      <w:pPr>
        <w:pStyle w:val="paragraph"/>
        <w:spacing w:before="0" w:after="0" w:line="276" w:lineRule="auto"/>
        <w:jc w:val="both"/>
        <w:textAlignment w:val="baseline"/>
        <w:rPr>
          <w:rFonts w:ascii="Arial" w:hAnsi="Arial" w:cs="Arial"/>
          <w:sz w:val="20"/>
          <w:szCs w:val="20"/>
        </w:rPr>
      </w:pPr>
      <w:r>
        <w:rPr>
          <w:rStyle w:val="eop"/>
          <w:rFonts w:ascii="Arial" w:hAnsi="Arial" w:cs="Arial"/>
          <w:sz w:val="20"/>
          <w:szCs w:val="20"/>
        </w:rPr>
        <w:t>[</w:t>
      </w:r>
      <w:r>
        <w:rPr>
          <w:rStyle w:val="eop"/>
          <w:rFonts w:ascii="Arial" w:hAnsi="Arial" w:cs="Arial"/>
          <w:i/>
          <w:iCs/>
          <w:sz w:val="20"/>
          <w:szCs w:val="20"/>
        </w:rPr>
        <w:t>Cette clause n’est pas obligatoire mais utile pour régler des difficultés d’interprétation dans le cadre de l’exécution d’une convention.</w:t>
      </w:r>
      <w:r>
        <w:rPr>
          <w:rStyle w:val="eop"/>
          <w:rFonts w:ascii="Arial" w:hAnsi="Arial" w:cs="Arial"/>
          <w:sz w:val="20"/>
          <w:szCs w:val="20"/>
        </w:rPr>
        <w:t xml:space="preserve">] </w:t>
      </w:r>
    </w:p>
    <w:p w14:paraId="269A9A66" w14:textId="77777777" w:rsidR="00FB17E7" w:rsidRDefault="00FB17E7">
      <w:pPr>
        <w:spacing w:line="276" w:lineRule="auto"/>
        <w:rPr>
          <w:sz w:val="20"/>
          <w:szCs w:val="20"/>
        </w:rPr>
      </w:pPr>
    </w:p>
    <w:p w14:paraId="1421F0F8" w14:textId="77777777" w:rsidR="00FB17E7" w:rsidRDefault="00FB17E7">
      <w:pPr>
        <w:spacing w:line="276" w:lineRule="auto"/>
        <w:rPr>
          <w:sz w:val="20"/>
          <w:szCs w:val="20"/>
        </w:rPr>
      </w:pPr>
    </w:p>
    <w:p w14:paraId="752614DF" w14:textId="77777777" w:rsidR="00FB17E7" w:rsidRDefault="00FB17E7">
      <w:pPr>
        <w:pStyle w:val="Pavecourrier"/>
        <w:overflowPunct/>
        <w:autoSpaceDE/>
        <w:spacing w:line="276" w:lineRule="auto"/>
        <w:textAlignment w:val="auto"/>
        <w:rPr>
          <w:rFonts w:ascii="Arial" w:hAnsi="Arial" w:cs="Arial"/>
          <w:color w:val="000000"/>
          <w:sz w:val="20"/>
        </w:rPr>
      </w:pPr>
    </w:p>
    <w:p w14:paraId="50FBAF1A" w14:textId="77777777" w:rsidR="00FB17E7" w:rsidRDefault="00000000">
      <w:pPr>
        <w:pStyle w:val="Titre1"/>
        <w:numPr>
          <w:ilvl w:val="0"/>
          <w:numId w:val="7"/>
        </w:numPr>
        <w:spacing w:before="0" w:after="0" w:line="276" w:lineRule="auto"/>
        <w:ind w:left="1276" w:hanging="1276"/>
        <w:jc w:val="both"/>
        <w:rPr>
          <w:sz w:val="20"/>
          <w:szCs w:val="20"/>
        </w:rPr>
      </w:pPr>
      <w:bookmarkStart w:id="7" w:name="__RefHeading___Toc172307431"/>
      <w:bookmarkEnd w:id="7"/>
      <w:r>
        <w:rPr>
          <w:sz w:val="20"/>
          <w:szCs w:val="20"/>
        </w:rPr>
        <w:t>Objet de la Convention</w:t>
      </w:r>
    </w:p>
    <w:p w14:paraId="627952E2" w14:textId="77777777" w:rsidR="00FB17E7" w:rsidRDefault="00FB17E7">
      <w:pPr>
        <w:pStyle w:val="Pavecourrier"/>
        <w:overflowPunct/>
        <w:autoSpaceDE/>
        <w:spacing w:line="276" w:lineRule="auto"/>
        <w:textAlignment w:val="auto"/>
        <w:rPr>
          <w:rFonts w:ascii="Arial" w:hAnsi="Arial" w:cs="Arial"/>
          <w:color w:val="000000"/>
          <w:sz w:val="20"/>
        </w:rPr>
      </w:pPr>
    </w:p>
    <w:p w14:paraId="636D8B28" w14:textId="77777777" w:rsidR="00FB17E7" w:rsidRDefault="00000000">
      <w:pPr>
        <w:pStyle w:val="Pavecourrier"/>
        <w:overflowPunct/>
        <w:autoSpaceDE/>
        <w:spacing w:line="276" w:lineRule="auto"/>
        <w:textAlignment w:val="auto"/>
        <w:rPr>
          <w:rFonts w:ascii="Arial" w:hAnsi="Arial" w:cs="Arial"/>
          <w:sz w:val="20"/>
        </w:rPr>
      </w:pPr>
      <w:r>
        <w:rPr>
          <w:rFonts w:ascii="Arial" w:hAnsi="Arial" w:cs="Arial"/>
          <w:sz w:val="20"/>
        </w:rPr>
        <w:t>La présente Convention a pour objet de :</w:t>
      </w:r>
    </w:p>
    <w:p w14:paraId="7C805C50" w14:textId="77777777" w:rsidR="00FB17E7" w:rsidRDefault="00FB17E7">
      <w:pPr>
        <w:pStyle w:val="Pavecourrier"/>
        <w:overflowPunct/>
        <w:autoSpaceDE/>
        <w:spacing w:line="276" w:lineRule="auto"/>
        <w:textAlignment w:val="auto"/>
        <w:rPr>
          <w:rFonts w:ascii="Arial" w:hAnsi="Arial" w:cs="Arial"/>
          <w:sz w:val="20"/>
        </w:rPr>
      </w:pPr>
    </w:p>
    <w:p w14:paraId="636260A5" w14:textId="77777777" w:rsidR="00FB17E7" w:rsidRDefault="00000000">
      <w:pPr>
        <w:pStyle w:val="Pavecourrier"/>
        <w:numPr>
          <w:ilvl w:val="0"/>
          <w:numId w:val="12"/>
        </w:numPr>
        <w:overflowPunct/>
        <w:autoSpaceDE/>
        <w:spacing w:line="276" w:lineRule="auto"/>
        <w:textAlignment w:val="auto"/>
        <w:rPr>
          <w:rFonts w:ascii="Arial" w:hAnsi="Arial" w:cs="Arial"/>
          <w:color w:val="000000"/>
          <w:sz w:val="20"/>
        </w:rPr>
      </w:pPr>
      <w:r>
        <w:rPr>
          <w:rFonts w:ascii="Arial" w:hAnsi="Arial" w:cs="Arial"/>
          <w:sz w:val="20"/>
        </w:rPr>
        <w:t xml:space="preserve">Définir les conditions dans lesquelles A et B exploitent en commun, dans un cadre conventionnel, un SAD Aide et Soins ainsi que les engagements respectifs des parties de nature à garantir le respect du </w:t>
      </w:r>
      <w:r>
        <w:rPr>
          <w:rFonts w:ascii="Arial" w:hAnsi="Arial" w:cs="Arial"/>
          <w:color w:val="000000"/>
          <w:sz w:val="20"/>
        </w:rPr>
        <w:t xml:space="preserve">cahier des charges des services autonomie à domicile fixé par le décret n°2023-608 du 13 juillet 2023 et plus généralement des dispositions législatives et réglementaires applicables à ces services, </w:t>
      </w:r>
    </w:p>
    <w:p w14:paraId="5022963F" w14:textId="77777777" w:rsidR="00FB17E7" w:rsidRDefault="00000000">
      <w:pPr>
        <w:pStyle w:val="Pavecourrier"/>
        <w:numPr>
          <w:ilvl w:val="0"/>
          <w:numId w:val="12"/>
        </w:numPr>
        <w:overflowPunct/>
        <w:autoSpaceDE/>
        <w:spacing w:line="276" w:lineRule="auto"/>
        <w:textAlignment w:val="auto"/>
        <w:rPr>
          <w:rFonts w:ascii="Arial" w:hAnsi="Arial" w:cs="Arial"/>
          <w:color w:val="000000"/>
          <w:sz w:val="20"/>
        </w:rPr>
      </w:pPr>
      <w:r>
        <w:rPr>
          <w:rFonts w:ascii="Arial" w:hAnsi="Arial" w:cs="Arial"/>
          <w:sz w:val="20"/>
        </w:rPr>
        <w:t>Fixer le cadre et la méthodologie des discussions qui se tiendront entre les Parties en vue de la constitution d’une entité juridique unique [</w:t>
      </w:r>
      <w:r>
        <w:rPr>
          <w:rFonts w:ascii="Arial" w:hAnsi="Arial" w:cs="Arial"/>
          <w:i/>
          <w:iCs/>
          <w:sz w:val="20"/>
        </w:rPr>
        <w:t>non obligatoire mais fortement recommandé</w:t>
      </w:r>
      <w:r>
        <w:rPr>
          <w:rFonts w:ascii="Arial" w:hAnsi="Arial" w:cs="Arial"/>
          <w:sz w:val="20"/>
        </w:rPr>
        <w:t>].</w:t>
      </w:r>
    </w:p>
    <w:p w14:paraId="59EAD5D6" w14:textId="77777777" w:rsidR="00FB17E7" w:rsidRDefault="00FB17E7">
      <w:pPr>
        <w:pStyle w:val="Pavecourrier"/>
        <w:overflowPunct/>
        <w:autoSpaceDE/>
        <w:spacing w:line="276" w:lineRule="auto"/>
        <w:textAlignment w:val="auto"/>
        <w:rPr>
          <w:rFonts w:ascii="Arial" w:hAnsi="Arial" w:cs="Arial"/>
          <w:color w:val="000000"/>
          <w:sz w:val="20"/>
        </w:rPr>
      </w:pPr>
    </w:p>
    <w:p w14:paraId="211A629D" w14:textId="77777777" w:rsidR="00FB17E7" w:rsidRDefault="00FB17E7">
      <w:pPr>
        <w:pStyle w:val="Pavecourrier"/>
        <w:overflowPunct/>
        <w:autoSpaceDE/>
        <w:spacing w:line="276" w:lineRule="auto"/>
        <w:textAlignment w:val="auto"/>
        <w:rPr>
          <w:rFonts w:ascii="Arial" w:hAnsi="Arial" w:cs="Arial"/>
          <w:color w:val="000000"/>
          <w:sz w:val="20"/>
        </w:rPr>
      </w:pPr>
    </w:p>
    <w:p w14:paraId="0C45DBC8" w14:textId="77777777" w:rsidR="00FB17E7" w:rsidRDefault="00000000">
      <w:pPr>
        <w:pStyle w:val="Titre1"/>
        <w:numPr>
          <w:ilvl w:val="0"/>
          <w:numId w:val="7"/>
        </w:numPr>
        <w:spacing w:before="0" w:after="0" w:line="276" w:lineRule="auto"/>
        <w:ind w:left="1276" w:hanging="1276"/>
        <w:jc w:val="both"/>
        <w:rPr>
          <w:sz w:val="20"/>
          <w:szCs w:val="20"/>
        </w:rPr>
      </w:pPr>
      <w:bookmarkStart w:id="8" w:name="__RefHeading___Toc172307432"/>
      <w:bookmarkEnd w:id="8"/>
      <w:r>
        <w:rPr>
          <w:sz w:val="20"/>
          <w:szCs w:val="20"/>
        </w:rPr>
        <w:t>Capacite</w:t>
      </w:r>
    </w:p>
    <w:p w14:paraId="6F0D4AB7" w14:textId="77777777" w:rsidR="00FB17E7" w:rsidRDefault="00FB17E7">
      <w:pPr>
        <w:rPr>
          <w:sz w:val="20"/>
          <w:szCs w:val="20"/>
        </w:rPr>
      </w:pPr>
    </w:p>
    <w:p w14:paraId="6BF83E1F" w14:textId="77777777" w:rsidR="00FB17E7" w:rsidRDefault="00000000">
      <w:pPr>
        <w:jc w:val="both"/>
      </w:pPr>
      <w:r>
        <w:rPr>
          <w:rStyle w:val="normaltextrun"/>
          <w:sz w:val="20"/>
          <w:szCs w:val="20"/>
        </w:rPr>
        <w:t>Les Parties déclarent qu'elles ne font à la date de signature de la présente Convention, l'objet d'aucune mesure ou procédure, notamment relative aux incapables majeurs ou aux procédures collectives des entreprises en difficulté susceptible de restreindre leur capacité civile ou de faire obstacle à la libre disposition de leurs biens. </w:t>
      </w:r>
    </w:p>
    <w:p w14:paraId="2D741DFA" w14:textId="77777777" w:rsidR="00FB17E7" w:rsidRDefault="00FB17E7">
      <w:pPr>
        <w:rPr>
          <w:rStyle w:val="normaltextrun"/>
          <w:sz w:val="20"/>
          <w:szCs w:val="20"/>
        </w:rPr>
      </w:pPr>
    </w:p>
    <w:p w14:paraId="5AAEDD41" w14:textId="77777777" w:rsidR="00FB17E7" w:rsidRDefault="00FB17E7">
      <w:pPr>
        <w:rPr>
          <w:sz w:val="20"/>
          <w:szCs w:val="20"/>
        </w:rPr>
      </w:pPr>
    </w:p>
    <w:p w14:paraId="016AF3DD" w14:textId="77777777" w:rsidR="00FB17E7" w:rsidRDefault="00000000">
      <w:pPr>
        <w:pStyle w:val="Titre1"/>
        <w:numPr>
          <w:ilvl w:val="0"/>
          <w:numId w:val="7"/>
        </w:numPr>
        <w:spacing w:before="0" w:after="0" w:line="276" w:lineRule="auto"/>
        <w:ind w:left="1276" w:hanging="1276"/>
        <w:jc w:val="both"/>
        <w:rPr>
          <w:sz w:val="20"/>
          <w:szCs w:val="20"/>
        </w:rPr>
      </w:pPr>
      <w:bookmarkStart w:id="9" w:name="__RefHeading___Toc172307433"/>
      <w:bookmarkEnd w:id="9"/>
      <w:r>
        <w:rPr>
          <w:sz w:val="20"/>
          <w:szCs w:val="20"/>
        </w:rPr>
        <w:t>Indivisibilité</w:t>
      </w:r>
    </w:p>
    <w:p w14:paraId="7F1A1250" w14:textId="77777777" w:rsidR="00FB17E7" w:rsidRDefault="00FB17E7">
      <w:pPr>
        <w:rPr>
          <w:sz w:val="20"/>
          <w:szCs w:val="20"/>
        </w:rPr>
      </w:pPr>
    </w:p>
    <w:p w14:paraId="263D8DA3" w14:textId="77777777" w:rsidR="00FB17E7" w:rsidRDefault="00000000">
      <w:pPr>
        <w:pStyle w:val="paragraph"/>
        <w:spacing w:before="0" w:after="0" w:line="276" w:lineRule="auto"/>
        <w:jc w:val="both"/>
        <w:textAlignment w:val="baseline"/>
      </w:pPr>
      <w:r>
        <w:rPr>
          <w:rStyle w:val="normaltextrun"/>
          <w:rFonts w:ascii="Arial" w:hAnsi="Arial" w:cs="Arial"/>
          <w:sz w:val="20"/>
          <w:szCs w:val="20"/>
        </w:rPr>
        <w:t>La présente Convention forme un tout indivisible, aucune de ces dispositions ne pouvant être dissociée des autres. Le Préambule et les Annexes font partie intégrante de la Convention et sont dotés de la même force juridique que les autres stipulations de la Convention.</w:t>
      </w:r>
    </w:p>
    <w:p w14:paraId="226F6DEC" w14:textId="77777777" w:rsidR="00FB17E7" w:rsidRDefault="00FB17E7">
      <w:pPr>
        <w:rPr>
          <w:rStyle w:val="normaltextrun"/>
          <w:sz w:val="20"/>
          <w:szCs w:val="20"/>
        </w:rPr>
      </w:pPr>
    </w:p>
    <w:p w14:paraId="27D8CA0E" w14:textId="77777777" w:rsidR="00FB17E7" w:rsidRDefault="00FB17E7">
      <w:pPr>
        <w:spacing w:line="276" w:lineRule="auto"/>
        <w:jc w:val="both"/>
        <w:rPr>
          <w:sz w:val="20"/>
          <w:szCs w:val="20"/>
        </w:rPr>
      </w:pPr>
    </w:p>
    <w:p w14:paraId="42CC5453" w14:textId="77777777" w:rsidR="00FB17E7" w:rsidRDefault="00000000">
      <w:pPr>
        <w:pStyle w:val="Titre1"/>
        <w:numPr>
          <w:ilvl w:val="0"/>
          <w:numId w:val="7"/>
        </w:numPr>
        <w:spacing w:before="0" w:after="0" w:line="276" w:lineRule="auto"/>
        <w:ind w:left="1276" w:hanging="1276"/>
        <w:jc w:val="both"/>
        <w:rPr>
          <w:sz w:val="20"/>
          <w:szCs w:val="20"/>
        </w:rPr>
      </w:pPr>
      <w:bookmarkStart w:id="10" w:name="__RefHeading___Toc172307434"/>
      <w:bookmarkEnd w:id="10"/>
      <w:r>
        <w:rPr>
          <w:sz w:val="20"/>
          <w:szCs w:val="20"/>
        </w:rPr>
        <w:t>Forme juridique de la coopération</w:t>
      </w:r>
    </w:p>
    <w:p w14:paraId="33CBDACE" w14:textId="77777777" w:rsidR="00FB17E7" w:rsidRDefault="00FB17E7">
      <w:pPr>
        <w:spacing w:line="276" w:lineRule="auto"/>
        <w:jc w:val="both"/>
        <w:rPr>
          <w:sz w:val="20"/>
          <w:szCs w:val="20"/>
        </w:rPr>
      </w:pPr>
    </w:p>
    <w:p w14:paraId="2E95E4D5" w14:textId="77777777" w:rsidR="00FB17E7" w:rsidRDefault="00000000">
      <w:pPr>
        <w:spacing w:line="276" w:lineRule="auto"/>
        <w:jc w:val="both"/>
        <w:rPr>
          <w:sz w:val="20"/>
          <w:szCs w:val="20"/>
        </w:rPr>
      </w:pPr>
      <w:r>
        <w:rPr>
          <w:sz w:val="20"/>
          <w:szCs w:val="20"/>
        </w:rPr>
        <w:t xml:space="preserve">La coopération n’est pas institutionnalisée, ce qui signifie qu’aucune structure dotée de la personnalité morale n’est constituée entre les Parties. Ainsi, les modalités et conditions de la coopération sont exclusivement prévues par la Convention. </w:t>
      </w:r>
    </w:p>
    <w:p w14:paraId="47788A9B" w14:textId="77777777" w:rsidR="00FB17E7" w:rsidRDefault="00FB17E7">
      <w:pPr>
        <w:spacing w:line="276" w:lineRule="auto"/>
        <w:jc w:val="both"/>
        <w:rPr>
          <w:sz w:val="20"/>
          <w:szCs w:val="20"/>
        </w:rPr>
      </w:pPr>
    </w:p>
    <w:p w14:paraId="766A443B" w14:textId="77777777" w:rsidR="00FB17E7" w:rsidRDefault="00FB17E7">
      <w:pPr>
        <w:spacing w:line="276" w:lineRule="auto"/>
        <w:jc w:val="both"/>
        <w:rPr>
          <w:sz w:val="20"/>
          <w:szCs w:val="20"/>
        </w:rPr>
      </w:pPr>
    </w:p>
    <w:p w14:paraId="65C88929" w14:textId="77777777" w:rsidR="00FB17E7" w:rsidRDefault="00000000">
      <w:pPr>
        <w:pStyle w:val="Titre1"/>
        <w:numPr>
          <w:ilvl w:val="0"/>
          <w:numId w:val="7"/>
        </w:numPr>
        <w:spacing w:before="0" w:after="0" w:line="276" w:lineRule="auto"/>
        <w:ind w:left="1276" w:hanging="1276"/>
        <w:jc w:val="both"/>
        <w:rPr>
          <w:sz w:val="20"/>
          <w:szCs w:val="20"/>
        </w:rPr>
      </w:pPr>
      <w:bookmarkStart w:id="11" w:name="__RefHeading___Toc172307435"/>
      <w:bookmarkEnd w:id="11"/>
      <w:r>
        <w:rPr>
          <w:sz w:val="20"/>
          <w:szCs w:val="20"/>
        </w:rPr>
        <w:t>Périmètre et organisation de la coopération</w:t>
      </w:r>
    </w:p>
    <w:p w14:paraId="5942E24E" w14:textId="77777777" w:rsidR="00FB17E7" w:rsidRDefault="00FB17E7">
      <w:pPr>
        <w:spacing w:line="276" w:lineRule="auto"/>
        <w:jc w:val="both"/>
        <w:rPr>
          <w:sz w:val="20"/>
          <w:szCs w:val="20"/>
        </w:rPr>
      </w:pPr>
    </w:p>
    <w:p w14:paraId="75F0A033" w14:textId="77777777" w:rsidR="00FB17E7" w:rsidRDefault="00000000">
      <w:pPr>
        <w:spacing w:line="276" w:lineRule="auto"/>
        <w:jc w:val="both"/>
        <w:rPr>
          <w:sz w:val="20"/>
          <w:szCs w:val="20"/>
        </w:rPr>
      </w:pPr>
      <w:r>
        <w:rPr>
          <w:sz w:val="20"/>
          <w:szCs w:val="20"/>
        </w:rPr>
        <w:t>La coopération des parties s’entend exclusivement sur l’activité du SAD Aide et Soins, défini à l’Article 1.1, à l’exclusion de toute autre activité que les parties signataires pourraient avoir en dehors de ce périmètre.</w:t>
      </w:r>
    </w:p>
    <w:p w14:paraId="2B3ECAE0" w14:textId="77777777" w:rsidR="00FB17E7" w:rsidRDefault="00FB17E7">
      <w:pPr>
        <w:spacing w:line="276" w:lineRule="auto"/>
        <w:jc w:val="both"/>
        <w:rPr>
          <w:sz w:val="20"/>
          <w:szCs w:val="20"/>
        </w:rPr>
      </w:pPr>
    </w:p>
    <w:p w14:paraId="22F9C114" w14:textId="77777777" w:rsidR="00FB17E7" w:rsidRDefault="00FB17E7">
      <w:pPr>
        <w:spacing w:line="276" w:lineRule="auto"/>
        <w:jc w:val="both"/>
        <w:rPr>
          <w:sz w:val="20"/>
          <w:szCs w:val="20"/>
        </w:rPr>
      </w:pPr>
    </w:p>
    <w:p w14:paraId="6270DD9A" w14:textId="77777777" w:rsidR="00FB17E7" w:rsidRDefault="00000000">
      <w:pPr>
        <w:pStyle w:val="Titre1"/>
        <w:numPr>
          <w:ilvl w:val="0"/>
          <w:numId w:val="7"/>
        </w:numPr>
        <w:spacing w:before="0" w:after="0" w:line="276" w:lineRule="auto"/>
        <w:ind w:left="1276" w:hanging="1276"/>
        <w:jc w:val="both"/>
        <w:rPr>
          <w:sz w:val="20"/>
          <w:szCs w:val="20"/>
        </w:rPr>
      </w:pPr>
      <w:bookmarkStart w:id="12" w:name="__RefHeading___Toc172307436"/>
      <w:bookmarkEnd w:id="12"/>
      <w:r>
        <w:rPr>
          <w:sz w:val="20"/>
          <w:szCs w:val="20"/>
        </w:rPr>
        <w:t>Description du service autonomie à domicile</w:t>
      </w:r>
    </w:p>
    <w:p w14:paraId="1EF245C6" w14:textId="77777777" w:rsidR="00FB17E7" w:rsidRDefault="00FB17E7">
      <w:pPr>
        <w:spacing w:line="276" w:lineRule="auto"/>
        <w:rPr>
          <w:sz w:val="20"/>
          <w:szCs w:val="20"/>
        </w:rPr>
      </w:pPr>
    </w:p>
    <w:p w14:paraId="4F6B74D3" w14:textId="77777777" w:rsidR="00FB17E7" w:rsidRDefault="00000000">
      <w:pPr>
        <w:numPr>
          <w:ilvl w:val="0"/>
          <w:numId w:val="9"/>
        </w:numPr>
        <w:spacing w:line="276" w:lineRule="auto"/>
        <w:jc w:val="both"/>
        <w:rPr>
          <w:b/>
          <w:bCs/>
          <w:smallCaps/>
          <w:sz w:val="20"/>
          <w:szCs w:val="20"/>
        </w:rPr>
      </w:pPr>
      <w:r>
        <w:rPr>
          <w:b/>
          <w:bCs/>
          <w:smallCaps/>
          <w:sz w:val="20"/>
          <w:szCs w:val="20"/>
        </w:rPr>
        <w:lastRenderedPageBreak/>
        <w:t>Dénomination</w:t>
      </w:r>
    </w:p>
    <w:p w14:paraId="686DAFD2" w14:textId="77777777" w:rsidR="00FB17E7" w:rsidRDefault="00FB17E7">
      <w:pPr>
        <w:spacing w:line="276" w:lineRule="auto"/>
        <w:ind w:left="720"/>
        <w:jc w:val="both"/>
        <w:rPr>
          <w:b/>
          <w:bCs/>
          <w:smallCaps/>
          <w:sz w:val="20"/>
          <w:szCs w:val="20"/>
        </w:rPr>
      </w:pPr>
    </w:p>
    <w:p w14:paraId="52FEFE14" w14:textId="77777777" w:rsidR="00FB17E7" w:rsidRDefault="00000000">
      <w:pPr>
        <w:spacing w:line="276" w:lineRule="auto"/>
        <w:jc w:val="both"/>
      </w:pPr>
      <w:r>
        <w:rPr>
          <w:sz w:val="20"/>
          <w:szCs w:val="20"/>
        </w:rPr>
        <w:t>Le SAD Aide et Soins est dénommé […].</w:t>
      </w:r>
    </w:p>
    <w:p w14:paraId="1B662999" w14:textId="77777777" w:rsidR="00FB17E7" w:rsidRDefault="00FB17E7">
      <w:pPr>
        <w:spacing w:line="276" w:lineRule="auto"/>
        <w:jc w:val="both"/>
        <w:rPr>
          <w:sz w:val="20"/>
          <w:szCs w:val="20"/>
        </w:rPr>
      </w:pPr>
    </w:p>
    <w:p w14:paraId="39568E60" w14:textId="77777777" w:rsidR="00FB17E7" w:rsidRDefault="00000000">
      <w:pPr>
        <w:spacing w:line="276" w:lineRule="auto"/>
        <w:jc w:val="both"/>
        <w:rPr>
          <w:sz w:val="20"/>
          <w:szCs w:val="20"/>
        </w:rPr>
      </w:pPr>
      <w:r>
        <w:rPr>
          <w:sz w:val="20"/>
          <w:szCs w:val="20"/>
        </w:rPr>
        <w:t>Il pourra être désigné sous le sigle […]</w:t>
      </w:r>
    </w:p>
    <w:p w14:paraId="48A0D0C4" w14:textId="77777777" w:rsidR="00FB17E7" w:rsidRDefault="00FB17E7">
      <w:pPr>
        <w:spacing w:line="276" w:lineRule="auto"/>
        <w:jc w:val="both"/>
        <w:rPr>
          <w:sz w:val="20"/>
          <w:szCs w:val="20"/>
        </w:rPr>
      </w:pPr>
    </w:p>
    <w:p w14:paraId="5C75CB83" w14:textId="77777777" w:rsidR="00FB17E7" w:rsidRDefault="00000000">
      <w:pPr>
        <w:numPr>
          <w:ilvl w:val="0"/>
          <w:numId w:val="9"/>
        </w:numPr>
        <w:spacing w:line="276" w:lineRule="auto"/>
        <w:jc w:val="both"/>
        <w:rPr>
          <w:b/>
          <w:bCs/>
          <w:smallCaps/>
          <w:sz w:val="20"/>
          <w:szCs w:val="20"/>
        </w:rPr>
      </w:pPr>
      <w:r>
        <w:rPr>
          <w:b/>
          <w:bCs/>
          <w:smallCaps/>
          <w:sz w:val="20"/>
          <w:szCs w:val="20"/>
        </w:rPr>
        <w:t>Domiciliation</w:t>
      </w:r>
    </w:p>
    <w:p w14:paraId="2E0D5867" w14:textId="77777777" w:rsidR="00FB17E7" w:rsidRDefault="00FB17E7">
      <w:pPr>
        <w:spacing w:line="276" w:lineRule="auto"/>
        <w:jc w:val="both"/>
        <w:rPr>
          <w:b/>
          <w:bCs/>
          <w:smallCaps/>
          <w:sz w:val="20"/>
          <w:szCs w:val="20"/>
        </w:rPr>
      </w:pPr>
    </w:p>
    <w:p w14:paraId="51052BE7" w14:textId="77777777" w:rsidR="00FB17E7" w:rsidRDefault="00000000">
      <w:pPr>
        <w:spacing w:line="276" w:lineRule="auto"/>
        <w:jc w:val="both"/>
        <w:rPr>
          <w:color w:val="000000"/>
          <w:sz w:val="20"/>
          <w:szCs w:val="20"/>
          <w:shd w:val="clear" w:color="auto" w:fill="FFFFFF"/>
        </w:rPr>
      </w:pPr>
      <w:r>
        <w:rPr>
          <w:color w:val="000000"/>
          <w:sz w:val="20"/>
          <w:szCs w:val="20"/>
          <w:shd w:val="clear" w:color="auto" w:fill="FFFFFF"/>
        </w:rPr>
        <w:t>Le SAD Aide et Soins sera domicilié à l’adresse suivante : […]</w:t>
      </w:r>
    </w:p>
    <w:p w14:paraId="4E721781" w14:textId="77777777" w:rsidR="00FB17E7" w:rsidRDefault="00FB17E7">
      <w:pPr>
        <w:spacing w:line="276" w:lineRule="auto"/>
        <w:jc w:val="both"/>
        <w:rPr>
          <w:color w:val="000000"/>
          <w:sz w:val="20"/>
          <w:szCs w:val="20"/>
          <w:shd w:val="clear" w:color="auto" w:fill="FFFFFF"/>
        </w:rPr>
      </w:pPr>
    </w:p>
    <w:p w14:paraId="09FCA0DC" w14:textId="77777777" w:rsidR="00FB17E7" w:rsidRDefault="00FB17E7">
      <w:pPr>
        <w:spacing w:line="276" w:lineRule="auto"/>
        <w:jc w:val="both"/>
        <w:rPr>
          <w:color w:val="000000"/>
          <w:sz w:val="20"/>
          <w:szCs w:val="20"/>
          <w:shd w:val="clear" w:color="auto" w:fill="FFFFFF"/>
        </w:rPr>
      </w:pPr>
    </w:p>
    <w:p w14:paraId="3BB3C81A" w14:textId="77777777" w:rsidR="00FB17E7" w:rsidRDefault="00FB17E7">
      <w:pPr>
        <w:spacing w:line="276" w:lineRule="auto"/>
        <w:jc w:val="both"/>
        <w:rPr>
          <w:color w:val="000000"/>
          <w:sz w:val="20"/>
          <w:szCs w:val="20"/>
          <w:shd w:val="clear" w:color="auto" w:fill="FFFFFF"/>
        </w:rPr>
      </w:pPr>
    </w:p>
    <w:p w14:paraId="7B105F6A" w14:textId="77777777" w:rsidR="00FB17E7" w:rsidRDefault="00000000">
      <w:pPr>
        <w:numPr>
          <w:ilvl w:val="0"/>
          <w:numId w:val="9"/>
        </w:numPr>
        <w:spacing w:line="276" w:lineRule="auto"/>
        <w:jc w:val="both"/>
        <w:rPr>
          <w:b/>
          <w:bCs/>
          <w:smallCaps/>
          <w:color w:val="000000"/>
          <w:sz w:val="20"/>
          <w:szCs w:val="20"/>
          <w:shd w:val="clear" w:color="auto" w:fill="FFFFFF"/>
        </w:rPr>
      </w:pPr>
      <w:r>
        <w:rPr>
          <w:b/>
          <w:bCs/>
          <w:smallCaps/>
          <w:color w:val="000000"/>
          <w:sz w:val="20"/>
          <w:szCs w:val="20"/>
          <w:shd w:val="clear" w:color="auto" w:fill="FFFFFF"/>
        </w:rPr>
        <w:t>Nature des prestations délivrées</w:t>
      </w:r>
    </w:p>
    <w:p w14:paraId="3E295AC5" w14:textId="77777777" w:rsidR="00FB17E7" w:rsidRDefault="00FB17E7">
      <w:pPr>
        <w:spacing w:line="276" w:lineRule="auto"/>
        <w:jc w:val="both"/>
        <w:rPr>
          <w:b/>
          <w:bCs/>
          <w:smallCaps/>
          <w:color w:val="000000"/>
          <w:sz w:val="20"/>
          <w:szCs w:val="20"/>
          <w:shd w:val="clear" w:color="auto" w:fill="FFFFFF"/>
        </w:rPr>
      </w:pPr>
    </w:p>
    <w:p w14:paraId="538C1BBF" w14:textId="77777777" w:rsidR="00FB17E7" w:rsidRDefault="00000000">
      <w:pPr>
        <w:spacing w:line="276" w:lineRule="auto"/>
        <w:jc w:val="both"/>
        <w:rPr>
          <w:color w:val="000000"/>
          <w:sz w:val="20"/>
          <w:szCs w:val="20"/>
          <w:shd w:val="clear" w:color="auto" w:fill="FFFFFF"/>
        </w:rPr>
      </w:pPr>
      <w:r>
        <w:rPr>
          <w:color w:val="000000"/>
          <w:sz w:val="20"/>
          <w:szCs w:val="20"/>
          <w:shd w:val="clear" w:color="auto" w:fill="FFFFFF"/>
        </w:rPr>
        <w:t xml:space="preserve">Le SAD Aide et Soins délivre les prestations énumérées au II de l’article D. 312-1 du CASF. </w:t>
      </w:r>
    </w:p>
    <w:p w14:paraId="4111429B" w14:textId="77777777" w:rsidR="00FB17E7" w:rsidRDefault="00FB17E7">
      <w:pPr>
        <w:spacing w:line="276" w:lineRule="auto"/>
        <w:jc w:val="both"/>
        <w:rPr>
          <w:color w:val="000000"/>
          <w:sz w:val="20"/>
          <w:szCs w:val="20"/>
          <w:shd w:val="clear" w:color="auto" w:fill="FFFFFF"/>
        </w:rPr>
      </w:pPr>
    </w:p>
    <w:p w14:paraId="4E351471" w14:textId="77777777" w:rsidR="00FB17E7" w:rsidRDefault="00FB17E7">
      <w:pPr>
        <w:spacing w:line="276" w:lineRule="auto"/>
        <w:jc w:val="both"/>
        <w:rPr>
          <w:b/>
          <w:bCs/>
          <w:color w:val="000000"/>
          <w:sz w:val="20"/>
          <w:szCs w:val="20"/>
          <w:shd w:val="clear" w:color="auto" w:fill="FFFFFF"/>
        </w:rPr>
      </w:pPr>
    </w:p>
    <w:p w14:paraId="655E0E9C" w14:textId="77777777" w:rsidR="00FB17E7" w:rsidRDefault="00000000">
      <w:pPr>
        <w:numPr>
          <w:ilvl w:val="0"/>
          <w:numId w:val="9"/>
        </w:numPr>
        <w:spacing w:line="276" w:lineRule="auto"/>
        <w:jc w:val="both"/>
        <w:rPr>
          <w:b/>
          <w:bCs/>
          <w:smallCaps/>
          <w:sz w:val="20"/>
          <w:szCs w:val="20"/>
        </w:rPr>
      </w:pPr>
      <w:r>
        <w:rPr>
          <w:b/>
          <w:bCs/>
          <w:smallCaps/>
          <w:sz w:val="20"/>
          <w:szCs w:val="20"/>
        </w:rPr>
        <w:t>Zone d’intervention</w:t>
      </w:r>
    </w:p>
    <w:p w14:paraId="64637586" w14:textId="77777777" w:rsidR="00FB17E7" w:rsidRDefault="00FB17E7">
      <w:pPr>
        <w:spacing w:line="276" w:lineRule="auto"/>
        <w:jc w:val="both"/>
        <w:rPr>
          <w:b/>
          <w:bCs/>
          <w:smallCaps/>
          <w:sz w:val="20"/>
          <w:szCs w:val="20"/>
        </w:rPr>
      </w:pPr>
    </w:p>
    <w:p w14:paraId="56A08360" w14:textId="77777777" w:rsidR="00FB17E7" w:rsidRDefault="00000000">
      <w:pPr>
        <w:spacing w:line="276" w:lineRule="auto"/>
        <w:jc w:val="both"/>
        <w:rPr>
          <w:i/>
          <w:iCs/>
          <w:sz w:val="20"/>
          <w:szCs w:val="20"/>
        </w:rPr>
      </w:pPr>
      <w:r>
        <w:rPr>
          <w:sz w:val="20"/>
          <w:szCs w:val="20"/>
        </w:rPr>
        <w:t>Le SAD Aide et Soins intervient sur le territoire de la commune de […]/ des communes listées en annexe [</w:t>
      </w:r>
      <w:r>
        <w:rPr>
          <w:i/>
          <w:iCs/>
          <w:sz w:val="20"/>
          <w:szCs w:val="20"/>
        </w:rPr>
        <w:t>Renvoyer à une annexe] (</w:t>
      </w:r>
      <w:r>
        <w:rPr>
          <w:b/>
          <w:bCs/>
          <w:i/>
          <w:iCs/>
          <w:sz w:val="20"/>
          <w:szCs w:val="20"/>
        </w:rPr>
        <w:t>Annexe I</w:t>
      </w:r>
      <w:r>
        <w:rPr>
          <w:i/>
          <w:iCs/>
          <w:sz w:val="20"/>
          <w:szCs w:val="20"/>
        </w:rPr>
        <w:t>)</w:t>
      </w:r>
    </w:p>
    <w:p w14:paraId="66DCD0B7" w14:textId="77777777" w:rsidR="00FB17E7" w:rsidRDefault="00FB17E7">
      <w:pPr>
        <w:spacing w:line="276" w:lineRule="auto"/>
        <w:jc w:val="both"/>
        <w:rPr>
          <w:i/>
          <w:iCs/>
          <w:sz w:val="20"/>
          <w:szCs w:val="20"/>
        </w:rPr>
      </w:pPr>
    </w:p>
    <w:p w14:paraId="403FEA53" w14:textId="77777777" w:rsidR="00FB17E7" w:rsidRDefault="00000000">
      <w:pPr>
        <w:spacing w:line="276" w:lineRule="auto"/>
        <w:jc w:val="both"/>
        <w:rPr>
          <w:sz w:val="20"/>
          <w:szCs w:val="20"/>
        </w:rPr>
      </w:pPr>
      <w:r>
        <w:rPr>
          <w:sz w:val="20"/>
          <w:szCs w:val="20"/>
        </w:rPr>
        <w:t>[</w:t>
      </w:r>
      <w:r>
        <w:rPr>
          <w:i/>
          <w:iCs/>
          <w:sz w:val="20"/>
          <w:szCs w:val="20"/>
        </w:rPr>
        <w:t>A adapter en fonction de la zone d’intervention concernée</w:t>
      </w:r>
      <w:r>
        <w:rPr>
          <w:sz w:val="20"/>
          <w:szCs w:val="20"/>
        </w:rPr>
        <w:t>]</w:t>
      </w:r>
    </w:p>
    <w:p w14:paraId="6F0D56EE" w14:textId="77777777" w:rsidR="00FB17E7" w:rsidRDefault="00FB17E7">
      <w:pPr>
        <w:spacing w:line="276" w:lineRule="auto"/>
        <w:jc w:val="both"/>
        <w:rPr>
          <w:sz w:val="20"/>
          <w:szCs w:val="20"/>
        </w:rPr>
      </w:pPr>
    </w:p>
    <w:p w14:paraId="6DCCCE10" w14:textId="77777777" w:rsidR="00FB17E7" w:rsidRDefault="00000000">
      <w:pPr>
        <w:spacing w:line="276" w:lineRule="auto"/>
        <w:jc w:val="both"/>
        <w:rPr>
          <w:sz w:val="20"/>
          <w:szCs w:val="20"/>
        </w:rPr>
      </w:pPr>
      <w:r>
        <w:rPr>
          <w:sz w:val="20"/>
          <w:szCs w:val="20"/>
        </w:rPr>
        <w:t>Sa zone d’intervention est identique pour l’aide et le soin.</w:t>
      </w:r>
    </w:p>
    <w:p w14:paraId="650A2157" w14:textId="77777777" w:rsidR="00FB17E7" w:rsidRDefault="00FB17E7">
      <w:pPr>
        <w:spacing w:line="276" w:lineRule="auto"/>
        <w:jc w:val="both"/>
        <w:rPr>
          <w:b/>
          <w:bCs/>
          <w:sz w:val="20"/>
          <w:szCs w:val="20"/>
        </w:rPr>
      </w:pPr>
    </w:p>
    <w:p w14:paraId="50ADE53D" w14:textId="77777777" w:rsidR="00FB17E7" w:rsidRDefault="00000000">
      <w:pPr>
        <w:numPr>
          <w:ilvl w:val="0"/>
          <w:numId w:val="9"/>
        </w:numPr>
        <w:spacing w:line="276" w:lineRule="auto"/>
        <w:jc w:val="both"/>
        <w:rPr>
          <w:b/>
          <w:bCs/>
          <w:smallCaps/>
          <w:sz w:val="20"/>
          <w:szCs w:val="20"/>
        </w:rPr>
      </w:pPr>
      <w:r>
        <w:rPr>
          <w:b/>
          <w:bCs/>
          <w:smallCaps/>
          <w:sz w:val="20"/>
          <w:szCs w:val="20"/>
        </w:rPr>
        <w:t>Personnes accompagnées</w:t>
      </w:r>
    </w:p>
    <w:p w14:paraId="3A403ECF" w14:textId="77777777" w:rsidR="00FB17E7" w:rsidRDefault="00FB17E7">
      <w:pPr>
        <w:spacing w:line="276" w:lineRule="auto"/>
        <w:ind w:left="720"/>
        <w:jc w:val="both"/>
        <w:rPr>
          <w:b/>
          <w:bCs/>
          <w:smallCaps/>
          <w:sz w:val="20"/>
          <w:szCs w:val="20"/>
        </w:rPr>
      </w:pPr>
    </w:p>
    <w:p w14:paraId="4DB66962" w14:textId="77777777" w:rsidR="00FB17E7" w:rsidRDefault="00000000">
      <w:pPr>
        <w:spacing w:line="276" w:lineRule="auto"/>
        <w:jc w:val="both"/>
      </w:pPr>
      <w:r>
        <w:rPr>
          <w:sz w:val="20"/>
          <w:szCs w:val="20"/>
        </w:rPr>
        <w:t xml:space="preserve">Les Personnes accompagnées par le SAD Aide et Soins sont : </w:t>
      </w:r>
    </w:p>
    <w:p w14:paraId="69F5BACD" w14:textId="77777777" w:rsidR="00FB17E7" w:rsidRDefault="00FB17E7">
      <w:pPr>
        <w:spacing w:line="276" w:lineRule="auto"/>
        <w:jc w:val="both"/>
        <w:rPr>
          <w:sz w:val="20"/>
          <w:szCs w:val="20"/>
        </w:rPr>
      </w:pPr>
    </w:p>
    <w:p w14:paraId="130C4163" w14:textId="77777777" w:rsidR="00FB17E7" w:rsidRDefault="00000000">
      <w:pPr>
        <w:numPr>
          <w:ilvl w:val="0"/>
          <w:numId w:val="12"/>
        </w:numPr>
        <w:spacing w:line="276" w:lineRule="auto"/>
        <w:jc w:val="both"/>
        <w:rPr>
          <w:sz w:val="20"/>
          <w:szCs w:val="20"/>
        </w:rPr>
      </w:pPr>
      <w:r>
        <w:rPr>
          <w:color w:val="000000"/>
          <w:sz w:val="20"/>
          <w:szCs w:val="20"/>
          <w:shd w:val="clear" w:color="auto" w:fill="FFFFFF"/>
        </w:rPr>
        <w:t>Les personnes âgées de soixante ans et plus en perte d'autonomie ou malades ;</w:t>
      </w:r>
    </w:p>
    <w:p w14:paraId="5835308E" w14:textId="77777777" w:rsidR="00FB17E7" w:rsidRDefault="00000000">
      <w:pPr>
        <w:numPr>
          <w:ilvl w:val="0"/>
          <w:numId w:val="12"/>
        </w:numPr>
        <w:spacing w:line="276" w:lineRule="auto"/>
        <w:jc w:val="both"/>
        <w:rPr>
          <w:sz w:val="20"/>
          <w:szCs w:val="20"/>
        </w:rPr>
      </w:pPr>
      <w:r>
        <w:rPr>
          <w:color w:val="000000"/>
          <w:sz w:val="20"/>
          <w:szCs w:val="20"/>
          <w:shd w:val="clear" w:color="auto" w:fill="FFFFFF"/>
        </w:rPr>
        <w:t>Les personnes présentant un handicap ;</w:t>
      </w:r>
    </w:p>
    <w:p w14:paraId="0B949D44" w14:textId="77777777" w:rsidR="00FB17E7" w:rsidRDefault="00000000">
      <w:pPr>
        <w:numPr>
          <w:ilvl w:val="0"/>
          <w:numId w:val="12"/>
        </w:numPr>
        <w:spacing w:line="276" w:lineRule="auto"/>
        <w:jc w:val="both"/>
        <w:rPr>
          <w:sz w:val="20"/>
          <w:szCs w:val="20"/>
        </w:rPr>
      </w:pPr>
      <w:r>
        <w:rPr>
          <w:color w:val="000000"/>
          <w:sz w:val="20"/>
          <w:szCs w:val="20"/>
          <w:shd w:val="clear" w:color="auto" w:fill="FFFFFF"/>
        </w:rPr>
        <w:t>Les personnes de moins de soixante ans atteintes des pathologies chroniques mentionnées au 7° du I de l'article L. 312-1 ou présentant une affection mentionnée aux </w:t>
      </w:r>
      <w:r>
        <w:rPr>
          <w:sz w:val="20"/>
          <w:szCs w:val="20"/>
          <w:shd w:val="clear" w:color="auto" w:fill="FFFFFF"/>
        </w:rPr>
        <w:t>3° et 4° de l'article L. 322-3 du code de la sécurité sociale</w:t>
      </w:r>
      <w:r>
        <w:rPr>
          <w:color w:val="000000"/>
          <w:sz w:val="20"/>
          <w:szCs w:val="20"/>
          <w:shd w:val="clear" w:color="auto" w:fill="FFFFFF"/>
        </w:rPr>
        <w:t>.</w:t>
      </w:r>
    </w:p>
    <w:p w14:paraId="5F61FFD6" w14:textId="77777777" w:rsidR="00FB17E7" w:rsidRDefault="00FB17E7">
      <w:pPr>
        <w:spacing w:line="276" w:lineRule="auto"/>
        <w:ind w:left="720"/>
        <w:rPr>
          <w:sz w:val="20"/>
          <w:szCs w:val="20"/>
        </w:rPr>
      </w:pPr>
    </w:p>
    <w:p w14:paraId="4DA08F2E" w14:textId="77777777" w:rsidR="00FB17E7" w:rsidRDefault="00000000">
      <w:pPr>
        <w:spacing w:line="276" w:lineRule="auto"/>
        <w:rPr>
          <w:sz w:val="20"/>
          <w:szCs w:val="20"/>
        </w:rPr>
      </w:pPr>
      <w:r>
        <w:rPr>
          <w:sz w:val="20"/>
          <w:szCs w:val="20"/>
        </w:rPr>
        <w:t>[</w:t>
      </w:r>
      <w:r>
        <w:rPr>
          <w:i/>
          <w:iCs/>
          <w:sz w:val="20"/>
          <w:szCs w:val="20"/>
        </w:rPr>
        <w:t>A adapter en fonction du public concerné par l’autorisation.</w:t>
      </w:r>
      <w:r>
        <w:rPr>
          <w:sz w:val="20"/>
          <w:szCs w:val="20"/>
        </w:rPr>
        <w:t>]</w:t>
      </w:r>
    </w:p>
    <w:p w14:paraId="23A1BAC5" w14:textId="77777777" w:rsidR="00FB17E7" w:rsidRDefault="00FB17E7">
      <w:pPr>
        <w:spacing w:line="276" w:lineRule="auto"/>
        <w:rPr>
          <w:sz w:val="20"/>
          <w:szCs w:val="20"/>
        </w:rPr>
      </w:pPr>
    </w:p>
    <w:p w14:paraId="0E86CFFE" w14:textId="77777777" w:rsidR="00FB17E7" w:rsidRDefault="00000000">
      <w:pPr>
        <w:numPr>
          <w:ilvl w:val="0"/>
          <w:numId w:val="9"/>
        </w:numPr>
        <w:spacing w:line="276" w:lineRule="auto"/>
        <w:rPr>
          <w:sz w:val="20"/>
          <w:szCs w:val="20"/>
        </w:rPr>
      </w:pPr>
      <w:r>
        <w:rPr>
          <w:sz w:val="20"/>
          <w:szCs w:val="20"/>
        </w:rPr>
        <w:t>Capacité autorisée pour l’activité de soins</w:t>
      </w:r>
    </w:p>
    <w:p w14:paraId="64E5EE21" w14:textId="77777777" w:rsidR="00FB17E7" w:rsidRDefault="00FB17E7">
      <w:pPr>
        <w:spacing w:line="276" w:lineRule="auto"/>
        <w:rPr>
          <w:sz w:val="20"/>
          <w:szCs w:val="20"/>
          <w:highlight w:val="yellow"/>
        </w:rPr>
      </w:pPr>
    </w:p>
    <w:p w14:paraId="63ED644B" w14:textId="77777777" w:rsidR="00FB17E7" w:rsidRDefault="00000000">
      <w:pPr>
        <w:spacing w:line="276" w:lineRule="auto"/>
        <w:rPr>
          <w:sz w:val="20"/>
          <w:szCs w:val="20"/>
          <w:highlight w:val="yellow"/>
        </w:rPr>
      </w:pPr>
      <w:r>
        <w:rPr>
          <w:bCs/>
          <w:sz w:val="20"/>
          <w:szCs w:val="20"/>
        </w:rPr>
        <w:t>La capacité totale autorisée pour l’activité de soins est de […] places</w:t>
      </w:r>
    </w:p>
    <w:p w14:paraId="252D7833" w14:textId="77777777" w:rsidR="00FB17E7" w:rsidRDefault="00FB17E7">
      <w:pPr>
        <w:spacing w:line="276" w:lineRule="auto"/>
        <w:rPr>
          <w:sz w:val="20"/>
          <w:szCs w:val="20"/>
          <w:highlight w:val="yellow"/>
        </w:rPr>
      </w:pPr>
    </w:p>
    <w:p w14:paraId="5C690608" w14:textId="77777777" w:rsidR="00FB17E7" w:rsidRDefault="00FB17E7">
      <w:pPr>
        <w:spacing w:line="276" w:lineRule="auto"/>
        <w:rPr>
          <w:sz w:val="20"/>
          <w:szCs w:val="20"/>
        </w:rPr>
      </w:pPr>
    </w:p>
    <w:p w14:paraId="44194203" w14:textId="77777777" w:rsidR="00FB17E7" w:rsidRDefault="00000000">
      <w:pPr>
        <w:pStyle w:val="Titre1"/>
        <w:numPr>
          <w:ilvl w:val="0"/>
          <w:numId w:val="7"/>
        </w:numPr>
        <w:spacing w:before="0" w:after="0" w:line="276" w:lineRule="auto"/>
        <w:ind w:left="1276" w:hanging="1276"/>
        <w:jc w:val="both"/>
        <w:rPr>
          <w:sz w:val="20"/>
          <w:szCs w:val="20"/>
        </w:rPr>
      </w:pPr>
      <w:bookmarkStart w:id="13" w:name="__RefHeading___Toc172307437"/>
      <w:bookmarkEnd w:id="13"/>
      <w:r>
        <w:rPr>
          <w:sz w:val="20"/>
          <w:szCs w:val="20"/>
        </w:rPr>
        <w:t>Autorisation – financement du service</w:t>
      </w:r>
    </w:p>
    <w:p w14:paraId="18065684" w14:textId="77777777" w:rsidR="00FB17E7" w:rsidRDefault="00FB17E7">
      <w:pPr>
        <w:spacing w:line="276" w:lineRule="auto"/>
        <w:rPr>
          <w:color w:val="000000"/>
          <w:sz w:val="20"/>
          <w:szCs w:val="20"/>
          <w:shd w:val="clear" w:color="auto" w:fill="FFFFFF"/>
        </w:rPr>
      </w:pPr>
    </w:p>
    <w:p w14:paraId="4631CF3C" w14:textId="77777777" w:rsidR="00FB17E7" w:rsidRDefault="00000000">
      <w:pPr>
        <w:numPr>
          <w:ilvl w:val="0"/>
          <w:numId w:val="10"/>
        </w:numPr>
        <w:spacing w:line="276" w:lineRule="auto"/>
        <w:rPr>
          <w:b/>
          <w:bCs/>
          <w:smallCaps/>
          <w:color w:val="000000"/>
          <w:sz w:val="20"/>
          <w:szCs w:val="20"/>
          <w:shd w:val="clear" w:color="auto" w:fill="FFFFFF"/>
        </w:rPr>
      </w:pPr>
      <w:r>
        <w:rPr>
          <w:b/>
          <w:bCs/>
          <w:smallCaps/>
          <w:color w:val="000000"/>
          <w:sz w:val="20"/>
          <w:szCs w:val="20"/>
          <w:shd w:val="clear" w:color="auto" w:fill="FFFFFF"/>
        </w:rPr>
        <w:t>Autorisation</w:t>
      </w:r>
    </w:p>
    <w:p w14:paraId="7FE7FCFF" w14:textId="77777777" w:rsidR="00FB17E7" w:rsidRDefault="00FB17E7">
      <w:pPr>
        <w:spacing w:line="276" w:lineRule="auto"/>
        <w:jc w:val="both"/>
        <w:rPr>
          <w:b/>
          <w:bCs/>
          <w:smallCaps/>
          <w:color w:val="000000"/>
          <w:sz w:val="20"/>
          <w:szCs w:val="20"/>
          <w:shd w:val="clear" w:color="auto" w:fill="FFFFFF"/>
        </w:rPr>
      </w:pPr>
    </w:p>
    <w:p w14:paraId="01E1B86E" w14:textId="77777777" w:rsidR="00FB17E7" w:rsidRDefault="00000000">
      <w:pPr>
        <w:spacing w:line="276" w:lineRule="auto"/>
        <w:jc w:val="both"/>
        <w:rPr>
          <w:color w:val="000000"/>
          <w:sz w:val="20"/>
          <w:szCs w:val="20"/>
          <w:shd w:val="clear" w:color="auto" w:fill="FFFFFF"/>
        </w:rPr>
      </w:pPr>
      <w:r>
        <w:rPr>
          <w:color w:val="000000"/>
          <w:sz w:val="20"/>
          <w:szCs w:val="20"/>
          <w:shd w:val="clear" w:color="auto" w:fill="FFFFFF"/>
        </w:rPr>
        <w:t xml:space="preserve">L’autorisation de SAD Aide et Soins est délivrée conjointement par le Directeur Général de l’ARS et le Président du CD aux Parties. </w:t>
      </w:r>
    </w:p>
    <w:p w14:paraId="4B6CF5C1" w14:textId="77777777" w:rsidR="00FB17E7" w:rsidRDefault="00FB17E7">
      <w:pPr>
        <w:spacing w:line="276" w:lineRule="auto"/>
        <w:jc w:val="both"/>
        <w:rPr>
          <w:color w:val="000000"/>
          <w:sz w:val="20"/>
          <w:szCs w:val="20"/>
          <w:shd w:val="clear" w:color="auto" w:fill="FFFFFF"/>
        </w:rPr>
      </w:pPr>
    </w:p>
    <w:p w14:paraId="2E1CC3E2" w14:textId="77777777" w:rsidR="00FB17E7" w:rsidRDefault="00000000">
      <w:pPr>
        <w:spacing w:line="276" w:lineRule="auto"/>
        <w:jc w:val="both"/>
        <w:rPr>
          <w:color w:val="000000"/>
          <w:sz w:val="20"/>
          <w:szCs w:val="20"/>
          <w:shd w:val="clear" w:color="auto" w:fill="FFFFFF"/>
        </w:rPr>
      </w:pPr>
      <w:r>
        <w:rPr>
          <w:color w:val="000000"/>
          <w:sz w:val="20"/>
          <w:szCs w:val="20"/>
          <w:shd w:val="clear" w:color="auto" w:fill="FFFFFF"/>
        </w:rPr>
        <w:t xml:space="preserve">Cette autorisation est délivrée </w:t>
      </w:r>
      <w:r>
        <w:rPr>
          <w:sz w:val="20"/>
          <w:szCs w:val="20"/>
        </w:rPr>
        <w:t>pour une durée de quinze (15) ans.</w:t>
      </w:r>
    </w:p>
    <w:p w14:paraId="20938C9F" w14:textId="77777777" w:rsidR="00FB17E7" w:rsidRDefault="00FB17E7">
      <w:pPr>
        <w:spacing w:line="276" w:lineRule="auto"/>
        <w:jc w:val="both"/>
        <w:rPr>
          <w:color w:val="000000"/>
          <w:sz w:val="20"/>
          <w:szCs w:val="20"/>
          <w:shd w:val="clear" w:color="auto" w:fill="FFFFFF"/>
        </w:rPr>
      </w:pPr>
    </w:p>
    <w:p w14:paraId="5786693B" w14:textId="77777777" w:rsidR="00FB17E7" w:rsidRDefault="00000000">
      <w:pPr>
        <w:spacing w:line="276" w:lineRule="auto"/>
        <w:jc w:val="both"/>
      </w:pPr>
      <w:r>
        <w:rPr>
          <w:sz w:val="20"/>
          <w:szCs w:val="20"/>
        </w:rPr>
        <w:t xml:space="preserve">Toutefois, conformément aux dispositions du C du II de l’article 44 de la loi du </w:t>
      </w:r>
      <w:r>
        <w:rPr>
          <w:color w:val="000000"/>
          <w:sz w:val="20"/>
          <w:szCs w:val="20"/>
          <w:shd w:val="clear" w:color="auto" w:fill="FFFFFF"/>
        </w:rPr>
        <w:t xml:space="preserve">23 décembre 2021 de financement de la sécurité sociale pour 2022, cette autorisation deviendra caduque en l'absence de constitution du SAD Aide et Soins doté d'une entité juridique unique, au terme de la Convention. </w:t>
      </w:r>
    </w:p>
    <w:p w14:paraId="5A7FE27C" w14:textId="77777777" w:rsidR="00FB17E7" w:rsidRDefault="00FB17E7">
      <w:pPr>
        <w:spacing w:line="276" w:lineRule="auto"/>
        <w:jc w:val="both"/>
        <w:rPr>
          <w:color w:val="000000"/>
          <w:sz w:val="20"/>
          <w:szCs w:val="20"/>
          <w:shd w:val="clear" w:color="auto" w:fill="FFFFFF"/>
        </w:rPr>
      </w:pPr>
    </w:p>
    <w:p w14:paraId="77209805" w14:textId="77777777" w:rsidR="00FB17E7" w:rsidRDefault="00000000">
      <w:pPr>
        <w:spacing w:line="276" w:lineRule="auto"/>
        <w:jc w:val="both"/>
        <w:rPr>
          <w:sz w:val="20"/>
          <w:szCs w:val="20"/>
        </w:rPr>
      </w:pPr>
      <w:r>
        <w:rPr>
          <w:color w:val="000000"/>
          <w:sz w:val="20"/>
          <w:szCs w:val="20"/>
          <w:shd w:val="clear" w:color="auto" w:fill="FFFFFF"/>
        </w:rPr>
        <w:t>Le cas échéant, B sera considéré comme autorisé pour l'activité d'aide et d'accompagnement pour laquelle il était autorisé avant la conclusion de ladite Convention, pour la durée restant à courir à compter de la date d'autorisation initiale ou de la date de renouvellement de celle-ci.</w:t>
      </w:r>
    </w:p>
    <w:p w14:paraId="3874E403" w14:textId="77777777" w:rsidR="00FB17E7" w:rsidRDefault="00FB17E7">
      <w:pPr>
        <w:spacing w:line="276" w:lineRule="auto"/>
        <w:jc w:val="both"/>
        <w:rPr>
          <w:color w:val="000000"/>
          <w:sz w:val="20"/>
          <w:szCs w:val="20"/>
          <w:shd w:val="clear" w:color="auto" w:fill="FFFFFF"/>
        </w:rPr>
      </w:pPr>
    </w:p>
    <w:p w14:paraId="775C2C04" w14:textId="77777777" w:rsidR="00FB17E7" w:rsidRDefault="00000000">
      <w:pPr>
        <w:numPr>
          <w:ilvl w:val="0"/>
          <w:numId w:val="10"/>
        </w:numPr>
        <w:spacing w:line="276" w:lineRule="auto"/>
        <w:rPr>
          <w:smallCaps/>
          <w:sz w:val="20"/>
          <w:szCs w:val="20"/>
        </w:rPr>
      </w:pPr>
      <w:r>
        <w:rPr>
          <w:b/>
          <w:bCs/>
          <w:smallCaps/>
          <w:sz w:val="20"/>
          <w:szCs w:val="20"/>
        </w:rPr>
        <w:t>Financement</w:t>
      </w:r>
    </w:p>
    <w:p w14:paraId="261188FF" w14:textId="77777777" w:rsidR="00FB17E7" w:rsidRDefault="00FB17E7">
      <w:pPr>
        <w:spacing w:line="276" w:lineRule="auto"/>
        <w:ind w:left="720"/>
        <w:rPr>
          <w:smallCaps/>
          <w:sz w:val="20"/>
          <w:szCs w:val="20"/>
        </w:rPr>
      </w:pPr>
    </w:p>
    <w:p w14:paraId="09C155B6" w14:textId="77777777" w:rsidR="00FB17E7" w:rsidRDefault="00000000">
      <w:pPr>
        <w:pStyle w:val="Pieddepage"/>
        <w:tabs>
          <w:tab w:val="left" w:pos="708"/>
        </w:tabs>
        <w:spacing w:line="276" w:lineRule="auto"/>
        <w:jc w:val="both"/>
        <w:rPr>
          <w:sz w:val="20"/>
          <w:szCs w:val="20"/>
        </w:rPr>
      </w:pPr>
      <w:r>
        <w:rPr>
          <w:sz w:val="20"/>
          <w:szCs w:val="20"/>
        </w:rPr>
        <w:t>Chaque Partie percevra les financements correspondant à ses activités respectives d’aide, d’accompagnement ou de soin dans les conditions prévues par les dispositions législatives et réglementaires en vigueur.</w:t>
      </w:r>
    </w:p>
    <w:p w14:paraId="5901EE00" w14:textId="77777777" w:rsidR="00FB17E7" w:rsidRDefault="00FB17E7">
      <w:pPr>
        <w:pStyle w:val="Pieddepage"/>
        <w:tabs>
          <w:tab w:val="left" w:pos="708"/>
        </w:tabs>
        <w:spacing w:line="276" w:lineRule="auto"/>
        <w:jc w:val="both"/>
        <w:rPr>
          <w:sz w:val="20"/>
          <w:szCs w:val="20"/>
        </w:rPr>
      </w:pPr>
    </w:p>
    <w:p w14:paraId="3A144965" w14:textId="77777777" w:rsidR="00FB17E7" w:rsidRDefault="00000000">
      <w:pPr>
        <w:pStyle w:val="Pieddepage"/>
        <w:tabs>
          <w:tab w:val="left" w:pos="708"/>
        </w:tabs>
        <w:spacing w:line="276" w:lineRule="auto"/>
        <w:jc w:val="both"/>
        <w:rPr>
          <w:sz w:val="20"/>
          <w:szCs w:val="20"/>
        </w:rPr>
      </w:pPr>
      <w:r>
        <w:rPr>
          <w:sz w:val="20"/>
          <w:szCs w:val="20"/>
        </w:rPr>
        <w:t>Conformément aux dispositions de l’article 1 du décret n°2023-323 du 28 avril 2023 relatif à la tarification des services infirmiers, les dépenses</w:t>
      </w:r>
      <w:r>
        <w:rPr>
          <w:color w:val="000000"/>
          <w:sz w:val="20"/>
          <w:szCs w:val="20"/>
          <w:shd w:val="clear" w:color="auto" w:fill="FFFFFF"/>
        </w:rPr>
        <w:t> exposées pour les prestations d'aide et d'accompagnement à domicile ne sont pas susceptibles d'être couvertes par la dotation globale de soins.</w:t>
      </w:r>
    </w:p>
    <w:p w14:paraId="375087E6" w14:textId="77777777" w:rsidR="00FB17E7" w:rsidRDefault="00FB17E7">
      <w:pPr>
        <w:pStyle w:val="Pieddepage"/>
        <w:tabs>
          <w:tab w:val="clear" w:pos="4536"/>
          <w:tab w:val="clear" w:pos="9072"/>
          <w:tab w:val="left" w:pos="708"/>
        </w:tabs>
        <w:spacing w:line="276" w:lineRule="auto"/>
        <w:ind w:right="-1"/>
        <w:jc w:val="both"/>
        <w:rPr>
          <w:sz w:val="20"/>
          <w:szCs w:val="20"/>
        </w:rPr>
      </w:pPr>
    </w:p>
    <w:p w14:paraId="277A6516" w14:textId="77777777" w:rsidR="00FB17E7" w:rsidRDefault="00000000">
      <w:pPr>
        <w:pStyle w:val="Pieddepage"/>
        <w:tabs>
          <w:tab w:val="clear" w:pos="4536"/>
          <w:tab w:val="clear" w:pos="9072"/>
          <w:tab w:val="left" w:pos="708"/>
        </w:tabs>
        <w:spacing w:line="276" w:lineRule="auto"/>
        <w:ind w:right="-1"/>
        <w:jc w:val="both"/>
        <w:rPr>
          <w:sz w:val="20"/>
          <w:szCs w:val="20"/>
        </w:rPr>
      </w:pPr>
      <w:r>
        <w:rPr>
          <w:sz w:val="20"/>
          <w:szCs w:val="20"/>
        </w:rPr>
        <w:t>Il est toutefois précisé que dans la mesure où le versement de la dotation de coordination est destiné à financer des temps de coordination afin de garantir le fonctionnement intégré de la structure, ainsi que la cohérence des interventions au domicile de la personne accompagnée, une partie de cette dotation pourra faire l’objet d’un reversement de A à B pour tenir compte du temps consacré par les personnels de ce dernier à la coordination (évaluations communes, organisations de réunions de coordination, etc). Si, pour quelque motif que ce soit, l’ARS demandait la restitution de la dotation de coordination, B devra restituer à A les sommes qui lui auront été reversées.</w:t>
      </w:r>
    </w:p>
    <w:p w14:paraId="1D84D15D" w14:textId="77777777" w:rsidR="00FB17E7" w:rsidRDefault="00FB17E7">
      <w:pPr>
        <w:pStyle w:val="Pieddepage"/>
        <w:tabs>
          <w:tab w:val="clear" w:pos="4536"/>
          <w:tab w:val="clear" w:pos="9072"/>
          <w:tab w:val="left" w:pos="708"/>
        </w:tabs>
        <w:spacing w:line="276" w:lineRule="auto"/>
        <w:ind w:right="-1"/>
        <w:jc w:val="both"/>
        <w:rPr>
          <w:sz w:val="20"/>
          <w:szCs w:val="20"/>
        </w:rPr>
      </w:pPr>
    </w:p>
    <w:p w14:paraId="0B60A47F" w14:textId="77777777" w:rsidR="00FB17E7" w:rsidRDefault="00FB17E7">
      <w:pPr>
        <w:pStyle w:val="Pieddepage"/>
        <w:tabs>
          <w:tab w:val="clear" w:pos="4536"/>
          <w:tab w:val="clear" w:pos="9072"/>
          <w:tab w:val="left" w:pos="708"/>
        </w:tabs>
        <w:spacing w:line="276" w:lineRule="auto"/>
        <w:ind w:right="-1"/>
        <w:jc w:val="both"/>
        <w:rPr>
          <w:sz w:val="20"/>
          <w:szCs w:val="20"/>
        </w:rPr>
      </w:pPr>
    </w:p>
    <w:p w14:paraId="15934919" w14:textId="77777777" w:rsidR="00FB17E7" w:rsidRDefault="00000000">
      <w:pPr>
        <w:pStyle w:val="Titre1"/>
        <w:spacing w:before="0" w:after="0" w:line="276" w:lineRule="auto"/>
        <w:jc w:val="both"/>
        <w:rPr>
          <w:sz w:val="20"/>
          <w:szCs w:val="20"/>
        </w:rPr>
      </w:pPr>
      <w:bookmarkStart w:id="14" w:name="__RefHeading___Toc172307438"/>
      <w:bookmarkEnd w:id="14"/>
      <w:r>
        <w:rPr>
          <w:sz w:val="20"/>
          <w:szCs w:val="20"/>
        </w:rPr>
        <w:t xml:space="preserve">Article 9. </w:t>
      </w:r>
      <w:r>
        <w:rPr>
          <w:sz w:val="20"/>
          <w:szCs w:val="20"/>
        </w:rPr>
        <w:tab/>
        <w:t xml:space="preserve"> Répartition des activités entre les parties</w:t>
      </w:r>
    </w:p>
    <w:p w14:paraId="4E67F6F5" w14:textId="77777777" w:rsidR="00FB17E7" w:rsidRDefault="00FB17E7">
      <w:pPr>
        <w:spacing w:line="276" w:lineRule="auto"/>
        <w:jc w:val="both"/>
        <w:rPr>
          <w:color w:val="000000"/>
          <w:sz w:val="20"/>
          <w:szCs w:val="20"/>
        </w:rPr>
      </w:pPr>
    </w:p>
    <w:p w14:paraId="0579FBA9" w14:textId="77777777" w:rsidR="00FB17E7" w:rsidRDefault="00000000">
      <w:pPr>
        <w:spacing w:line="276" w:lineRule="auto"/>
        <w:jc w:val="both"/>
        <w:rPr>
          <w:sz w:val="20"/>
          <w:szCs w:val="20"/>
        </w:rPr>
      </w:pPr>
      <w:r>
        <w:rPr>
          <w:sz w:val="20"/>
          <w:szCs w:val="20"/>
        </w:rPr>
        <w:t>Les prestations d’aide et de soins sont effectuées par A et B selon les modalités décrites dans le projet de service (</w:t>
      </w:r>
      <w:r>
        <w:rPr>
          <w:b/>
          <w:bCs/>
          <w:sz w:val="20"/>
          <w:szCs w:val="20"/>
        </w:rPr>
        <w:t>Annexe II</w:t>
      </w:r>
      <w:r>
        <w:rPr>
          <w:sz w:val="20"/>
          <w:szCs w:val="20"/>
        </w:rPr>
        <w:t xml:space="preserve">), dans le respect du cahier des charges des services autonomie à domicile. </w:t>
      </w:r>
    </w:p>
    <w:p w14:paraId="33B83007" w14:textId="77777777" w:rsidR="00FB17E7" w:rsidRDefault="00FB17E7">
      <w:pPr>
        <w:spacing w:line="276" w:lineRule="auto"/>
        <w:jc w:val="both"/>
        <w:rPr>
          <w:sz w:val="20"/>
          <w:szCs w:val="20"/>
        </w:rPr>
      </w:pPr>
    </w:p>
    <w:p w14:paraId="3C1747C6" w14:textId="77777777" w:rsidR="00FB17E7" w:rsidRDefault="00000000">
      <w:pPr>
        <w:spacing w:line="276" w:lineRule="auto"/>
        <w:jc w:val="both"/>
        <w:rPr>
          <w:sz w:val="20"/>
          <w:szCs w:val="20"/>
        </w:rPr>
      </w:pPr>
      <w:r>
        <w:rPr>
          <w:sz w:val="20"/>
          <w:szCs w:val="20"/>
        </w:rPr>
        <w:t>Les parties veilleront à adopter un fonctionnement intégré de l’aide, de l’accompagnement et du soin, en mettant notamment en place une coordination entre les professionnels de A et B, dans des conditions définies par le projet de service.</w:t>
      </w:r>
    </w:p>
    <w:p w14:paraId="6429387D" w14:textId="77777777" w:rsidR="00FB17E7" w:rsidRDefault="00FB17E7">
      <w:pPr>
        <w:spacing w:line="276" w:lineRule="auto"/>
        <w:jc w:val="both"/>
        <w:rPr>
          <w:sz w:val="20"/>
          <w:szCs w:val="20"/>
        </w:rPr>
      </w:pPr>
      <w:bookmarkStart w:id="15" w:name="_Hlk167461921"/>
      <w:bookmarkEnd w:id="15"/>
    </w:p>
    <w:p w14:paraId="1C691124" w14:textId="77777777" w:rsidR="00FB17E7" w:rsidRDefault="00FB17E7">
      <w:pPr>
        <w:spacing w:line="276" w:lineRule="auto"/>
        <w:jc w:val="both"/>
        <w:rPr>
          <w:sz w:val="20"/>
          <w:szCs w:val="20"/>
        </w:rPr>
      </w:pPr>
    </w:p>
    <w:p w14:paraId="05C363FB" w14:textId="77777777" w:rsidR="00FB17E7" w:rsidRDefault="00000000">
      <w:pPr>
        <w:pStyle w:val="Titre1"/>
        <w:spacing w:before="0" w:after="0" w:line="276" w:lineRule="auto"/>
        <w:jc w:val="both"/>
        <w:rPr>
          <w:sz w:val="20"/>
          <w:szCs w:val="20"/>
        </w:rPr>
      </w:pPr>
      <w:bookmarkStart w:id="16" w:name="__RefHeading___Toc172307439"/>
      <w:bookmarkEnd w:id="16"/>
      <w:r>
        <w:rPr>
          <w:sz w:val="20"/>
          <w:szCs w:val="20"/>
        </w:rPr>
        <w:t>Article 10.</w:t>
      </w:r>
      <w:r>
        <w:rPr>
          <w:sz w:val="20"/>
          <w:szCs w:val="20"/>
        </w:rPr>
        <w:tab/>
        <w:t>Moyens du service</w:t>
      </w:r>
    </w:p>
    <w:p w14:paraId="33DF35C1" w14:textId="77777777" w:rsidR="00FB17E7" w:rsidRDefault="00FB17E7">
      <w:pPr>
        <w:spacing w:line="276" w:lineRule="auto"/>
        <w:jc w:val="both"/>
        <w:rPr>
          <w:sz w:val="20"/>
          <w:szCs w:val="20"/>
        </w:rPr>
      </w:pPr>
    </w:p>
    <w:p w14:paraId="151DEEFA" w14:textId="77777777" w:rsidR="00FB17E7" w:rsidRDefault="00000000">
      <w:pPr>
        <w:spacing w:line="276" w:lineRule="auto"/>
        <w:jc w:val="both"/>
      </w:pPr>
      <w:r>
        <w:rPr>
          <w:sz w:val="20"/>
          <w:szCs w:val="20"/>
        </w:rPr>
        <w:t>Les parties s’engagent à doter le service des moyens quantitatifs et qualitatifs de nature à garantir le fonctionnement intégré des activités d'aide, d'accompagnement et de soins et, partant, la cohérence des interventions auprès des personnes accompagnées.</w:t>
      </w:r>
    </w:p>
    <w:p w14:paraId="3865B9B3" w14:textId="77777777" w:rsidR="00FB17E7" w:rsidRDefault="00FB17E7">
      <w:pPr>
        <w:spacing w:line="276" w:lineRule="auto"/>
        <w:jc w:val="both"/>
        <w:rPr>
          <w:sz w:val="20"/>
          <w:szCs w:val="20"/>
        </w:rPr>
      </w:pPr>
    </w:p>
    <w:p w14:paraId="3191C971" w14:textId="77777777" w:rsidR="00FB17E7" w:rsidRDefault="00000000">
      <w:pPr>
        <w:pStyle w:val="Titre2"/>
        <w:numPr>
          <w:ilvl w:val="0"/>
          <w:numId w:val="14"/>
        </w:numPr>
        <w:spacing w:before="0" w:after="0" w:line="276" w:lineRule="auto"/>
        <w:jc w:val="both"/>
        <w:rPr>
          <w:i w:val="0"/>
          <w:iCs w:val="0"/>
          <w:caps w:val="0"/>
          <w:color w:val="000000"/>
          <w:sz w:val="20"/>
          <w:szCs w:val="20"/>
        </w:rPr>
      </w:pPr>
      <w:bookmarkStart w:id="17" w:name="__RefHeading___Toc172307440"/>
      <w:bookmarkEnd w:id="17"/>
      <w:r>
        <w:rPr>
          <w:i w:val="0"/>
          <w:iCs w:val="0"/>
          <w:caps w:val="0"/>
          <w:color w:val="000000"/>
          <w:sz w:val="20"/>
          <w:szCs w:val="20"/>
        </w:rPr>
        <w:t>Personnel</w:t>
      </w:r>
    </w:p>
    <w:p w14:paraId="40E9BD7B" w14:textId="77777777" w:rsidR="00FB17E7" w:rsidRDefault="00FB17E7">
      <w:pPr>
        <w:spacing w:line="276" w:lineRule="auto"/>
        <w:jc w:val="both"/>
        <w:rPr>
          <w:i/>
          <w:iCs/>
          <w:caps/>
          <w:color w:val="000000"/>
          <w:sz w:val="20"/>
          <w:szCs w:val="20"/>
        </w:rPr>
      </w:pPr>
    </w:p>
    <w:p w14:paraId="6216F1D2" w14:textId="77777777" w:rsidR="00FB17E7" w:rsidRDefault="00000000">
      <w:pPr>
        <w:spacing w:line="276" w:lineRule="auto"/>
        <w:jc w:val="both"/>
        <w:rPr>
          <w:color w:val="000000"/>
          <w:sz w:val="20"/>
          <w:szCs w:val="20"/>
        </w:rPr>
      </w:pPr>
      <w:r>
        <w:rPr>
          <w:color w:val="000000"/>
          <w:sz w:val="20"/>
          <w:szCs w:val="20"/>
        </w:rPr>
        <w:lastRenderedPageBreak/>
        <w:t xml:space="preserve">Les Parties affecteront au SAD les personnels salariés nécessaires à l’accomplissement des prestations d’aide, d’accompagnement et de soin ou recourront, autant que de besoin, à des professionnels de santé libéraux et centres de santé infirmiers par convention, dans les conditions prévues à l’article D. 312-5 du CASF. </w:t>
      </w:r>
    </w:p>
    <w:p w14:paraId="2547F2D6" w14:textId="77777777" w:rsidR="00FB17E7" w:rsidRDefault="00FB17E7">
      <w:pPr>
        <w:spacing w:line="276" w:lineRule="auto"/>
        <w:jc w:val="both"/>
        <w:rPr>
          <w:color w:val="000000"/>
          <w:sz w:val="20"/>
          <w:szCs w:val="20"/>
        </w:rPr>
      </w:pPr>
    </w:p>
    <w:p w14:paraId="543BC4A6" w14:textId="77777777" w:rsidR="00FB17E7" w:rsidRDefault="00000000">
      <w:pPr>
        <w:spacing w:line="276" w:lineRule="auto"/>
        <w:jc w:val="both"/>
        <w:rPr>
          <w:color w:val="000000"/>
          <w:sz w:val="20"/>
          <w:szCs w:val="20"/>
        </w:rPr>
      </w:pPr>
      <w:r>
        <w:rPr>
          <w:color w:val="000000"/>
          <w:sz w:val="20"/>
          <w:szCs w:val="20"/>
        </w:rPr>
        <w:t xml:space="preserve">Chaque partie pourra mettre à disposition de l’autre partie du personnel pour les besoins de la coopération. Le cas échéant, ces mises à disposition seront refacturées au coût réel. </w:t>
      </w:r>
    </w:p>
    <w:p w14:paraId="13F3E408" w14:textId="77777777" w:rsidR="00FB17E7" w:rsidRDefault="00FB17E7">
      <w:pPr>
        <w:spacing w:line="276" w:lineRule="auto"/>
        <w:jc w:val="both"/>
        <w:rPr>
          <w:color w:val="000000"/>
          <w:sz w:val="20"/>
          <w:szCs w:val="20"/>
        </w:rPr>
      </w:pPr>
    </w:p>
    <w:p w14:paraId="0E7FC493" w14:textId="77777777" w:rsidR="00FB17E7" w:rsidRDefault="00000000">
      <w:pPr>
        <w:spacing w:line="276" w:lineRule="auto"/>
        <w:jc w:val="both"/>
        <w:rPr>
          <w:color w:val="000000"/>
          <w:sz w:val="20"/>
          <w:szCs w:val="20"/>
        </w:rPr>
      </w:pPr>
      <w:r>
        <w:rPr>
          <w:color w:val="000000"/>
          <w:sz w:val="20"/>
          <w:szCs w:val="20"/>
        </w:rPr>
        <w:t xml:space="preserve">Le responsable du service et les encadrants, tels que définis à l’article II du cahier des charges des services autonomie à domicile, seront obligatoirement salariés de l’une ou l’autre des parties. </w:t>
      </w:r>
    </w:p>
    <w:p w14:paraId="56A501AF" w14:textId="77777777" w:rsidR="00FB17E7" w:rsidRDefault="00FB17E7">
      <w:pPr>
        <w:spacing w:line="276" w:lineRule="auto"/>
        <w:jc w:val="both"/>
        <w:rPr>
          <w:color w:val="000000"/>
          <w:sz w:val="20"/>
          <w:szCs w:val="20"/>
        </w:rPr>
      </w:pPr>
    </w:p>
    <w:p w14:paraId="133E7EF4" w14:textId="77777777" w:rsidR="00FB17E7" w:rsidRDefault="00000000">
      <w:pPr>
        <w:spacing w:line="276" w:lineRule="auto"/>
        <w:jc w:val="both"/>
        <w:rPr>
          <w:sz w:val="20"/>
          <w:szCs w:val="20"/>
        </w:rPr>
      </w:pPr>
      <w:bookmarkStart w:id="18" w:name="_Hlk167288987"/>
      <w:r>
        <w:rPr>
          <w:sz w:val="20"/>
          <w:szCs w:val="20"/>
        </w:rPr>
        <w:t>Un inventaire de ces moyens en personnel, en ETP, réactualisé chaque année, est annexé aux présente</w:t>
      </w:r>
      <w:bookmarkEnd w:id="18"/>
      <w:r>
        <w:rPr>
          <w:sz w:val="20"/>
          <w:szCs w:val="20"/>
        </w:rPr>
        <w:t>s, de même que, le cas échéant, les conventions de mise à disposition du personnel conclues entre les Parties ainsi que les conventions prévues à l’article D.312-5 du CASF (</w:t>
      </w:r>
      <w:r>
        <w:rPr>
          <w:b/>
          <w:bCs/>
          <w:sz w:val="20"/>
          <w:szCs w:val="20"/>
        </w:rPr>
        <w:t>Annexe</w:t>
      </w:r>
      <w:r>
        <w:rPr>
          <w:sz w:val="20"/>
          <w:szCs w:val="20"/>
        </w:rPr>
        <w:t xml:space="preserve"> </w:t>
      </w:r>
      <w:r>
        <w:rPr>
          <w:b/>
          <w:bCs/>
          <w:sz w:val="20"/>
          <w:szCs w:val="20"/>
        </w:rPr>
        <w:t>III</w:t>
      </w:r>
      <w:r>
        <w:rPr>
          <w:sz w:val="20"/>
          <w:szCs w:val="20"/>
        </w:rPr>
        <w:t>).</w:t>
      </w:r>
    </w:p>
    <w:p w14:paraId="5F990B17" w14:textId="77777777" w:rsidR="00FB17E7" w:rsidRDefault="00FB17E7">
      <w:pPr>
        <w:spacing w:line="276" w:lineRule="auto"/>
        <w:jc w:val="both"/>
        <w:rPr>
          <w:sz w:val="20"/>
          <w:szCs w:val="20"/>
        </w:rPr>
      </w:pPr>
    </w:p>
    <w:p w14:paraId="0D4B50E4" w14:textId="77777777" w:rsidR="00FB17E7" w:rsidRDefault="00000000">
      <w:pPr>
        <w:pStyle w:val="Titre2"/>
        <w:numPr>
          <w:ilvl w:val="0"/>
          <w:numId w:val="14"/>
        </w:numPr>
        <w:spacing w:before="0" w:after="0" w:line="276" w:lineRule="auto"/>
        <w:jc w:val="both"/>
        <w:rPr>
          <w:i w:val="0"/>
          <w:iCs w:val="0"/>
          <w:caps w:val="0"/>
          <w:color w:val="000000"/>
          <w:sz w:val="20"/>
          <w:szCs w:val="20"/>
        </w:rPr>
      </w:pPr>
      <w:bookmarkStart w:id="19" w:name="__RefHeading___Toc172307441"/>
      <w:bookmarkEnd w:id="19"/>
      <w:r>
        <w:rPr>
          <w:i w:val="0"/>
          <w:iCs w:val="0"/>
          <w:caps w:val="0"/>
          <w:color w:val="000000"/>
          <w:sz w:val="20"/>
          <w:szCs w:val="20"/>
        </w:rPr>
        <w:t>Equipement, matériels, Locaux</w:t>
      </w:r>
    </w:p>
    <w:p w14:paraId="1D6B0502" w14:textId="77777777" w:rsidR="00FB17E7" w:rsidRDefault="00FB17E7">
      <w:pPr>
        <w:spacing w:line="276" w:lineRule="auto"/>
        <w:jc w:val="both"/>
        <w:rPr>
          <w:i/>
          <w:iCs/>
          <w:caps/>
          <w:color w:val="000000"/>
          <w:sz w:val="20"/>
          <w:szCs w:val="20"/>
        </w:rPr>
      </w:pPr>
    </w:p>
    <w:p w14:paraId="2DABF0D3" w14:textId="77777777" w:rsidR="00FB17E7" w:rsidRDefault="00000000">
      <w:pPr>
        <w:pStyle w:val="NormalWeb"/>
        <w:shd w:val="clear" w:color="auto" w:fill="FFFFFF"/>
        <w:spacing w:before="0" w:after="240" w:line="276" w:lineRule="auto"/>
        <w:jc w:val="both"/>
        <w:rPr>
          <w:rFonts w:ascii="Arial" w:hAnsi="Arial" w:cs="Arial"/>
          <w:color w:val="000000"/>
          <w:sz w:val="20"/>
          <w:szCs w:val="20"/>
        </w:rPr>
      </w:pPr>
      <w:r>
        <w:rPr>
          <w:rFonts w:ascii="Arial" w:hAnsi="Arial" w:cs="Arial"/>
          <w:color w:val="000000"/>
          <w:sz w:val="20"/>
          <w:szCs w:val="20"/>
        </w:rPr>
        <w:t>Les Parties s’engagent à affecter au service les matériels et équipements nécessaires au fonctionnement du SAD Aide et Soins.</w:t>
      </w:r>
    </w:p>
    <w:p w14:paraId="384292FD" w14:textId="77777777" w:rsidR="00FB17E7" w:rsidRDefault="00000000">
      <w:pPr>
        <w:pStyle w:val="NormalWeb"/>
        <w:shd w:val="clear" w:color="auto" w:fill="FFFFFF"/>
        <w:spacing w:before="0" w:after="240" w:line="276" w:lineRule="auto"/>
        <w:jc w:val="both"/>
        <w:rPr>
          <w:rFonts w:ascii="Arial" w:hAnsi="Arial" w:cs="Arial"/>
          <w:color w:val="000000"/>
          <w:sz w:val="20"/>
          <w:szCs w:val="20"/>
          <w:shd w:val="clear" w:color="auto" w:fill="FFFFFF"/>
        </w:rPr>
      </w:pPr>
      <w:r>
        <w:rPr>
          <w:rFonts w:ascii="Arial" w:hAnsi="Arial" w:cs="Arial"/>
          <w:color w:val="000000"/>
          <w:sz w:val="20"/>
          <w:szCs w:val="20"/>
        </w:rPr>
        <w:t>L</w:t>
      </w:r>
      <w:r>
        <w:rPr>
          <w:rFonts w:ascii="Arial" w:hAnsi="Arial" w:cs="Arial"/>
          <w:color w:val="000000"/>
          <w:sz w:val="20"/>
          <w:szCs w:val="20"/>
          <w:shd w:val="clear" w:color="auto" w:fill="FFFFFF"/>
        </w:rPr>
        <w:t xml:space="preserve">es Parties s’engagent également à dédier au service des locaux permettant notamment aux personnels de se réunir pour : </w:t>
      </w:r>
    </w:p>
    <w:p w14:paraId="6D0DC08F" w14:textId="77777777" w:rsidR="00FB17E7" w:rsidRDefault="00000000">
      <w:pPr>
        <w:pStyle w:val="NormalWeb"/>
        <w:numPr>
          <w:ilvl w:val="0"/>
          <w:numId w:val="12"/>
        </w:numPr>
        <w:shd w:val="clear" w:color="auto" w:fill="FFFFFF"/>
        <w:spacing w:before="0" w:after="240" w:line="276"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Organiser la coordination des prestations d'aide et de soins, d’une part,</w:t>
      </w:r>
    </w:p>
    <w:p w14:paraId="43A1272F" w14:textId="77777777" w:rsidR="00FB17E7" w:rsidRDefault="00000000">
      <w:pPr>
        <w:pStyle w:val="NormalWeb"/>
        <w:numPr>
          <w:ilvl w:val="0"/>
          <w:numId w:val="12"/>
        </w:numPr>
        <w:shd w:val="clear" w:color="auto" w:fill="FFFFFF"/>
        <w:spacing w:before="0" w:after="240" w:line="276"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Accueillir les Personnes accompagnées dans des conditions garantissant la confidentialité des échanges, d’autre part.</w:t>
      </w:r>
    </w:p>
    <w:p w14:paraId="18690C05" w14:textId="77777777" w:rsidR="00FB17E7" w:rsidRDefault="00000000">
      <w:pPr>
        <w:pStyle w:val="NormalWeb"/>
        <w:shd w:val="clear" w:color="auto" w:fill="FFFFFF"/>
        <w:spacing w:before="0" w:after="240" w:line="276" w:lineRule="auto"/>
        <w:jc w:val="both"/>
        <w:rPr>
          <w:rFonts w:ascii="Arial" w:hAnsi="Arial" w:cs="Arial"/>
          <w:color w:val="000000"/>
          <w:sz w:val="20"/>
          <w:szCs w:val="20"/>
        </w:rPr>
      </w:pPr>
      <w:r>
        <w:rPr>
          <w:rFonts w:ascii="Arial" w:hAnsi="Arial" w:cs="Arial"/>
          <w:color w:val="000000"/>
          <w:sz w:val="20"/>
          <w:szCs w:val="20"/>
        </w:rPr>
        <w:t>Un inventaire de ces équipements, matériels, et locaux qui sera actualisé annuellement, est annexé aux présentes (</w:t>
      </w:r>
      <w:r>
        <w:rPr>
          <w:rFonts w:ascii="Arial" w:hAnsi="Arial" w:cs="Arial"/>
          <w:b/>
          <w:bCs/>
          <w:color w:val="000000"/>
          <w:sz w:val="20"/>
          <w:szCs w:val="20"/>
        </w:rPr>
        <w:t>Annexe IV</w:t>
      </w:r>
      <w:r>
        <w:rPr>
          <w:rFonts w:ascii="Arial" w:hAnsi="Arial" w:cs="Arial"/>
          <w:color w:val="000000"/>
          <w:sz w:val="20"/>
          <w:szCs w:val="20"/>
        </w:rPr>
        <w:t>).</w:t>
      </w:r>
    </w:p>
    <w:p w14:paraId="10FEDC68" w14:textId="77777777" w:rsidR="00FB17E7" w:rsidRDefault="00000000">
      <w:pPr>
        <w:pStyle w:val="Titre2"/>
        <w:numPr>
          <w:ilvl w:val="0"/>
          <w:numId w:val="14"/>
        </w:numPr>
        <w:spacing w:before="0" w:after="0" w:line="276" w:lineRule="auto"/>
        <w:jc w:val="both"/>
        <w:rPr>
          <w:i w:val="0"/>
          <w:iCs w:val="0"/>
          <w:caps w:val="0"/>
          <w:color w:val="000000"/>
          <w:sz w:val="20"/>
          <w:szCs w:val="20"/>
        </w:rPr>
      </w:pPr>
      <w:bookmarkStart w:id="20" w:name="_Hlk167289053"/>
      <w:bookmarkStart w:id="21" w:name="__RefHeading___Toc172307442"/>
      <w:bookmarkEnd w:id="20"/>
      <w:bookmarkEnd w:id="21"/>
      <w:r>
        <w:rPr>
          <w:i w:val="0"/>
          <w:iCs w:val="0"/>
          <w:caps w:val="0"/>
          <w:color w:val="000000"/>
          <w:sz w:val="20"/>
          <w:szCs w:val="20"/>
        </w:rPr>
        <w:t>Outils partages de fonctionnement et d’évaluation</w:t>
      </w:r>
    </w:p>
    <w:p w14:paraId="1C5A4B4A" w14:textId="77777777" w:rsidR="00FB17E7" w:rsidRDefault="00FB17E7">
      <w:pPr>
        <w:spacing w:line="276" w:lineRule="auto"/>
        <w:jc w:val="both"/>
        <w:rPr>
          <w:i/>
          <w:iCs/>
          <w:caps/>
          <w:color w:val="000000"/>
          <w:sz w:val="20"/>
          <w:szCs w:val="20"/>
        </w:rPr>
      </w:pPr>
      <w:bookmarkStart w:id="22" w:name="_Hlk167290521"/>
    </w:p>
    <w:p w14:paraId="4F0710A0" w14:textId="77777777" w:rsidR="00FB17E7" w:rsidRDefault="00000000">
      <w:pPr>
        <w:spacing w:line="276" w:lineRule="auto"/>
        <w:jc w:val="both"/>
      </w:pPr>
      <w:r>
        <w:rPr>
          <w:sz w:val="20"/>
          <w:szCs w:val="20"/>
        </w:rPr>
        <w:t xml:space="preserve">Pour garantir le fonctionnement intégré des activités d'aide, d'accompagnement et de soins et, partant, la cohérence des interventions auprès des Personnes accompagnées, les Parties veillent à doter le service d’outils partagés de fonctionnement et d’évaluation, et notamment :  </w:t>
      </w:r>
    </w:p>
    <w:p w14:paraId="5D15B38C" w14:textId="77777777" w:rsidR="00FB17E7" w:rsidRDefault="00FB17E7">
      <w:pPr>
        <w:spacing w:line="276" w:lineRule="auto"/>
        <w:jc w:val="both"/>
        <w:rPr>
          <w:sz w:val="20"/>
          <w:szCs w:val="20"/>
        </w:rPr>
      </w:pPr>
    </w:p>
    <w:p w14:paraId="2495F181" w14:textId="77777777" w:rsidR="00FB17E7" w:rsidRDefault="00000000">
      <w:pPr>
        <w:numPr>
          <w:ilvl w:val="0"/>
          <w:numId w:val="12"/>
        </w:numPr>
        <w:spacing w:line="276" w:lineRule="auto"/>
        <w:jc w:val="both"/>
        <w:rPr>
          <w:sz w:val="20"/>
          <w:szCs w:val="20"/>
        </w:rPr>
      </w:pPr>
      <w:r>
        <w:rPr>
          <w:sz w:val="20"/>
          <w:szCs w:val="20"/>
        </w:rPr>
        <w:t xml:space="preserve">Le livret d'accueil, </w:t>
      </w:r>
    </w:p>
    <w:p w14:paraId="275EAE11" w14:textId="77777777" w:rsidR="00FB17E7" w:rsidRDefault="00000000">
      <w:pPr>
        <w:numPr>
          <w:ilvl w:val="0"/>
          <w:numId w:val="12"/>
        </w:numPr>
        <w:spacing w:line="276" w:lineRule="auto"/>
        <w:jc w:val="both"/>
        <w:rPr>
          <w:sz w:val="20"/>
          <w:szCs w:val="20"/>
        </w:rPr>
      </w:pPr>
      <w:r>
        <w:rPr>
          <w:sz w:val="20"/>
          <w:szCs w:val="20"/>
        </w:rPr>
        <w:t>Le projet de service (</w:t>
      </w:r>
      <w:r>
        <w:rPr>
          <w:b/>
          <w:bCs/>
          <w:sz w:val="20"/>
          <w:szCs w:val="20"/>
        </w:rPr>
        <w:t>Annexe II</w:t>
      </w:r>
      <w:r>
        <w:rPr>
          <w:sz w:val="20"/>
          <w:szCs w:val="20"/>
        </w:rPr>
        <w:t xml:space="preserve">), </w:t>
      </w:r>
    </w:p>
    <w:p w14:paraId="76489199" w14:textId="77777777" w:rsidR="00FB17E7" w:rsidRDefault="00000000">
      <w:pPr>
        <w:numPr>
          <w:ilvl w:val="0"/>
          <w:numId w:val="12"/>
        </w:numPr>
        <w:spacing w:line="276" w:lineRule="auto"/>
        <w:jc w:val="both"/>
        <w:rPr>
          <w:sz w:val="20"/>
          <w:szCs w:val="20"/>
        </w:rPr>
      </w:pPr>
      <w:r>
        <w:rPr>
          <w:sz w:val="20"/>
          <w:szCs w:val="20"/>
        </w:rPr>
        <w:t>Le ou, le cas échéant, les documents individuels de prise en charge pour la Personne Accompagnée,</w:t>
      </w:r>
    </w:p>
    <w:p w14:paraId="5906891A" w14:textId="77777777" w:rsidR="00FB17E7" w:rsidRDefault="00000000">
      <w:pPr>
        <w:numPr>
          <w:ilvl w:val="0"/>
          <w:numId w:val="12"/>
        </w:numPr>
        <w:spacing w:line="276" w:lineRule="auto"/>
        <w:jc w:val="both"/>
        <w:rPr>
          <w:sz w:val="20"/>
          <w:szCs w:val="20"/>
        </w:rPr>
      </w:pPr>
      <w:r>
        <w:rPr>
          <w:sz w:val="20"/>
          <w:szCs w:val="20"/>
        </w:rPr>
        <w:t xml:space="preserve">Le règlement de fonctionnement, </w:t>
      </w:r>
    </w:p>
    <w:p w14:paraId="6AC68149" w14:textId="77777777" w:rsidR="00FB17E7" w:rsidRDefault="00000000">
      <w:pPr>
        <w:numPr>
          <w:ilvl w:val="0"/>
          <w:numId w:val="12"/>
        </w:numPr>
        <w:spacing w:line="276" w:lineRule="auto"/>
        <w:jc w:val="both"/>
        <w:rPr>
          <w:sz w:val="20"/>
          <w:szCs w:val="20"/>
        </w:rPr>
      </w:pPr>
      <w:r>
        <w:rPr>
          <w:sz w:val="20"/>
          <w:szCs w:val="20"/>
        </w:rPr>
        <w:t>La grille d'évaluation globale commune pour les besoins d’aide et de soins</w:t>
      </w:r>
    </w:p>
    <w:p w14:paraId="5C5ABB5D" w14:textId="77777777" w:rsidR="00FB17E7" w:rsidRDefault="00000000">
      <w:pPr>
        <w:numPr>
          <w:ilvl w:val="0"/>
          <w:numId w:val="12"/>
        </w:numPr>
        <w:spacing w:line="276" w:lineRule="auto"/>
        <w:jc w:val="both"/>
        <w:rPr>
          <w:sz w:val="20"/>
          <w:szCs w:val="20"/>
        </w:rPr>
      </w:pPr>
      <w:r>
        <w:rPr>
          <w:sz w:val="20"/>
          <w:szCs w:val="20"/>
        </w:rPr>
        <w:t xml:space="preserve">Un outil de liaison unique, dématérialisé et conforme au CI-SIS, pour les interventions réalisées au domicile de la Personne accompagnée, utilisé par les personnels salariés et les professionnels de santé ayant conventionné avec le service, et le cas échéant, partagé avec les professionnels de santé ou les partenaires du SAD Aide et Soins. </w:t>
      </w:r>
    </w:p>
    <w:p w14:paraId="1FD2C3B7" w14:textId="77777777" w:rsidR="00FB17E7" w:rsidRDefault="00000000">
      <w:pPr>
        <w:numPr>
          <w:ilvl w:val="0"/>
          <w:numId w:val="12"/>
        </w:numPr>
        <w:spacing w:line="276" w:lineRule="auto"/>
        <w:jc w:val="both"/>
        <w:rPr>
          <w:sz w:val="20"/>
          <w:szCs w:val="20"/>
        </w:rPr>
      </w:pPr>
      <w:r>
        <w:rPr>
          <w:sz w:val="20"/>
          <w:szCs w:val="20"/>
        </w:rPr>
        <w:t xml:space="preserve">Un logiciel de gestion commun du DUI référencé Ségur et conforme aux exigences de sécurité définies dans le cadre de la politique de sécurité des systèmes d’information en santé. Dans l’attente </w:t>
      </w:r>
      <w:r>
        <w:rPr>
          <w:sz w:val="20"/>
          <w:szCs w:val="20"/>
        </w:rPr>
        <w:lastRenderedPageBreak/>
        <w:t xml:space="preserve">du déploiement de ce DUI, les parties pourront s’appuyer sur les services et référentiels socles existants ainsi qu’à toute autre solution complémentaire. </w:t>
      </w:r>
    </w:p>
    <w:p w14:paraId="73AB10A7" w14:textId="77777777" w:rsidR="00FB17E7" w:rsidRDefault="00FB17E7">
      <w:pPr>
        <w:spacing w:line="276" w:lineRule="auto"/>
        <w:ind w:left="720"/>
        <w:jc w:val="both"/>
        <w:rPr>
          <w:sz w:val="20"/>
          <w:szCs w:val="20"/>
        </w:rPr>
      </w:pPr>
    </w:p>
    <w:p w14:paraId="04AADA52" w14:textId="77777777" w:rsidR="00FB17E7" w:rsidRDefault="00000000">
      <w:pPr>
        <w:pStyle w:val="NormalWeb"/>
        <w:shd w:val="clear" w:color="auto" w:fill="FFFFFF"/>
        <w:spacing w:before="0" w:after="0" w:line="276" w:lineRule="auto"/>
        <w:jc w:val="both"/>
        <w:rPr>
          <w:rFonts w:ascii="Arial" w:hAnsi="Arial" w:cs="Arial"/>
          <w:color w:val="000000"/>
          <w:sz w:val="20"/>
          <w:szCs w:val="20"/>
        </w:rPr>
      </w:pPr>
      <w:r>
        <w:rPr>
          <w:rFonts w:ascii="Arial" w:hAnsi="Arial" w:cs="Arial"/>
          <w:color w:val="000000"/>
          <w:sz w:val="20"/>
          <w:szCs w:val="20"/>
        </w:rPr>
        <w:t>Un inventaire des outils numériques, qui sera actualisé annuellement, est annexé aux présentes (</w:t>
      </w:r>
      <w:r>
        <w:rPr>
          <w:rFonts w:ascii="Arial" w:hAnsi="Arial" w:cs="Arial"/>
          <w:b/>
          <w:bCs/>
          <w:color w:val="000000"/>
          <w:sz w:val="20"/>
          <w:szCs w:val="20"/>
        </w:rPr>
        <w:t>Annexe V</w:t>
      </w:r>
      <w:r>
        <w:rPr>
          <w:rFonts w:ascii="Arial" w:hAnsi="Arial" w:cs="Arial"/>
          <w:color w:val="000000"/>
          <w:sz w:val="20"/>
          <w:szCs w:val="20"/>
        </w:rPr>
        <w:t>).</w:t>
      </w:r>
      <w:bookmarkEnd w:id="22"/>
    </w:p>
    <w:p w14:paraId="298634D0" w14:textId="77777777" w:rsidR="00FB17E7" w:rsidRDefault="00FB17E7">
      <w:pPr>
        <w:spacing w:line="276" w:lineRule="auto"/>
        <w:jc w:val="both"/>
        <w:rPr>
          <w:color w:val="000000"/>
          <w:sz w:val="20"/>
          <w:szCs w:val="20"/>
        </w:rPr>
      </w:pPr>
    </w:p>
    <w:p w14:paraId="1CA4CBCF" w14:textId="77777777" w:rsidR="00FB17E7" w:rsidRDefault="00FB17E7">
      <w:pPr>
        <w:spacing w:line="276" w:lineRule="auto"/>
        <w:jc w:val="both"/>
        <w:rPr>
          <w:sz w:val="20"/>
          <w:szCs w:val="20"/>
        </w:rPr>
      </w:pPr>
    </w:p>
    <w:p w14:paraId="792B792C" w14:textId="77777777" w:rsidR="00FB17E7" w:rsidRDefault="00000000">
      <w:pPr>
        <w:pStyle w:val="Titre1"/>
        <w:spacing w:before="0" w:after="0" w:line="276" w:lineRule="auto"/>
        <w:jc w:val="both"/>
      </w:pPr>
      <w:bookmarkStart w:id="23" w:name="__RefHeading___Toc172307443"/>
      <w:bookmarkEnd w:id="23"/>
      <w:r>
        <w:rPr>
          <w:sz w:val="20"/>
          <w:szCs w:val="20"/>
        </w:rPr>
        <w:t>Article 11. Echange et Partage d’information</w:t>
      </w:r>
    </w:p>
    <w:p w14:paraId="13D476F0" w14:textId="77777777" w:rsidR="00FB17E7" w:rsidRDefault="00FB17E7">
      <w:pPr>
        <w:spacing w:line="276" w:lineRule="auto"/>
        <w:rPr>
          <w:b/>
          <w:bCs/>
          <w:smallCaps/>
          <w:sz w:val="20"/>
          <w:szCs w:val="20"/>
        </w:rPr>
      </w:pPr>
    </w:p>
    <w:p w14:paraId="58E382AB" w14:textId="77777777" w:rsidR="00FB17E7" w:rsidRDefault="00000000">
      <w:pPr>
        <w:numPr>
          <w:ilvl w:val="0"/>
          <w:numId w:val="15"/>
        </w:numPr>
        <w:spacing w:line="276" w:lineRule="auto"/>
        <w:jc w:val="both"/>
        <w:rPr>
          <w:b/>
          <w:bCs/>
          <w:smallCaps/>
          <w:sz w:val="20"/>
          <w:szCs w:val="20"/>
        </w:rPr>
      </w:pPr>
      <w:r>
        <w:rPr>
          <w:b/>
          <w:bCs/>
          <w:smallCaps/>
          <w:sz w:val="20"/>
          <w:szCs w:val="20"/>
        </w:rPr>
        <w:t>Rappel des règles générales</w:t>
      </w:r>
    </w:p>
    <w:p w14:paraId="2B18BDC7" w14:textId="77777777" w:rsidR="00FB17E7" w:rsidRDefault="00FB17E7">
      <w:pPr>
        <w:spacing w:line="276" w:lineRule="auto"/>
        <w:jc w:val="both"/>
        <w:rPr>
          <w:b/>
          <w:bCs/>
          <w:smallCaps/>
          <w:sz w:val="20"/>
          <w:szCs w:val="20"/>
        </w:rPr>
      </w:pPr>
    </w:p>
    <w:p w14:paraId="6F354518" w14:textId="77777777" w:rsidR="00FB17E7" w:rsidRDefault="00000000">
      <w:pPr>
        <w:spacing w:line="276" w:lineRule="auto"/>
        <w:jc w:val="both"/>
      </w:pPr>
      <w:r>
        <w:rPr>
          <w:sz w:val="20"/>
          <w:szCs w:val="20"/>
        </w:rPr>
        <w:t>L’ensemble des professionnels appelés à connaître des données personnelles des Personnes accompagnées sont tenus au secret professionnel dans les conditions et sous les réserves énoncées par les dispositions du code de la santé publique, notamment l’article L. 1110-4, et celles des articles 226-13 et 226-14 du code pénal, relatifs à l’atteinte au secret professionnel.</w:t>
      </w:r>
    </w:p>
    <w:p w14:paraId="69A8A6B2" w14:textId="77777777" w:rsidR="00FB17E7" w:rsidRDefault="00FB17E7">
      <w:pPr>
        <w:spacing w:line="276" w:lineRule="auto"/>
        <w:jc w:val="both"/>
        <w:rPr>
          <w:sz w:val="20"/>
          <w:szCs w:val="20"/>
        </w:rPr>
      </w:pPr>
    </w:p>
    <w:p w14:paraId="060FF9F9" w14:textId="77777777" w:rsidR="00FB17E7" w:rsidRDefault="00000000">
      <w:pPr>
        <w:spacing w:line="276" w:lineRule="auto"/>
        <w:jc w:val="both"/>
      </w:pPr>
      <w:r>
        <w:rPr>
          <w:sz w:val="20"/>
          <w:szCs w:val="20"/>
        </w:rPr>
        <w:t>Les équipes de soins intervenant de manière conjointe auprès d’une même Personne accompagnée, constituent une seule équipe de soins conformément aux dispositions de l’article L.1110-12 du code de la santé publique.</w:t>
      </w:r>
    </w:p>
    <w:p w14:paraId="2DF569E0" w14:textId="77777777" w:rsidR="00FB17E7" w:rsidRDefault="00FB17E7">
      <w:pPr>
        <w:spacing w:line="276" w:lineRule="auto"/>
        <w:jc w:val="both"/>
        <w:rPr>
          <w:sz w:val="20"/>
          <w:szCs w:val="20"/>
        </w:rPr>
      </w:pPr>
    </w:p>
    <w:p w14:paraId="3AEB747E" w14:textId="77777777" w:rsidR="00FB17E7" w:rsidRDefault="00000000">
      <w:pPr>
        <w:spacing w:line="276" w:lineRule="auto"/>
        <w:jc w:val="both"/>
      </w:pPr>
      <w:r>
        <w:rPr>
          <w:sz w:val="20"/>
          <w:szCs w:val="20"/>
        </w:rPr>
        <w:t>En conséquence, elles peuvent échanger et partager les informations strictement nécessaires, dans le respect des dispositions de l’article L. 1110-4 du CSP et des dispositions du CASF, permettant de garantir la coordination et la continuité de l’accompagnement et du suivi des personnes entre les intervenants sociaux, médicaux et paramédicaux.</w:t>
      </w:r>
    </w:p>
    <w:p w14:paraId="75E0CF80" w14:textId="77777777" w:rsidR="00FB17E7" w:rsidRDefault="00FB17E7">
      <w:pPr>
        <w:spacing w:line="276" w:lineRule="auto"/>
        <w:jc w:val="both"/>
        <w:rPr>
          <w:sz w:val="20"/>
          <w:szCs w:val="20"/>
        </w:rPr>
      </w:pPr>
    </w:p>
    <w:p w14:paraId="4C855783" w14:textId="77777777" w:rsidR="00FB17E7" w:rsidRDefault="00000000">
      <w:pPr>
        <w:spacing w:line="276" w:lineRule="auto"/>
        <w:jc w:val="both"/>
      </w:pPr>
      <w:r>
        <w:rPr>
          <w:sz w:val="20"/>
          <w:szCs w:val="20"/>
        </w:rPr>
        <w:t>La Personne accompagnée doit être informée de son droit d'exercer une opposition à l'échange et au partage d'informations le concernant.</w:t>
      </w:r>
    </w:p>
    <w:p w14:paraId="327B19BA" w14:textId="77777777" w:rsidR="00FB17E7" w:rsidRDefault="00FB17E7">
      <w:pPr>
        <w:spacing w:line="276" w:lineRule="auto"/>
        <w:rPr>
          <w:b/>
          <w:bCs/>
          <w:smallCaps/>
          <w:sz w:val="20"/>
          <w:szCs w:val="20"/>
        </w:rPr>
      </w:pPr>
    </w:p>
    <w:p w14:paraId="3796C5F1" w14:textId="77777777" w:rsidR="00FB17E7" w:rsidRDefault="00000000">
      <w:pPr>
        <w:numPr>
          <w:ilvl w:val="0"/>
          <w:numId w:val="15"/>
        </w:numPr>
        <w:spacing w:line="276" w:lineRule="auto"/>
        <w:rPr>
          <w:b/>
          <w:bCs/>
          <w:smallCaps/>
          <w:sz w:val="20"/>
          <w:szCs w:val="20"/>
        </w:rPr>
      </w:pPr>
      <w:bookmarkStart w:id="24" w:name="_Hlk167348132"/>
      <w:bookmarkEnd w:id="24"/>
      <w:r>
        <w:rPr>
          <w:b/>
          <w:bCs/>
          <w:smallCaps/>
          <w:sz w:val="20"/>
          <w:szCs w:val="20"/>
        </w:rPr>
        <w:t>Modalités d’échange et de partage des informations</w:t>
      </w:r>
    </w:p>
    <w:p w14:paraId="2E34926E" w14:textId="77777777" w:rsidR="00FB17E7" w:rsidRDefault="00FB17E7">
      <w:pPr>
        <w:spacing w:line="276" w:lineRule="auto"/>
        <w:rPr>
          <w:b/>
          <w:bCs/>
          <w:smallCaps/>
          <w:sz w:val="20"/>
          <w:szCs w:val="20"/>
        </w:rPr>
      </w:pPr>
    </w:p>
    <w:p w14:paraId="31E264AC" w14:textId="77777777" w:rsidR="00FB17E7" w:rsidRDefault="00000000">
      <w:pPr>
        <w:spacing w:line="276" w:lineRule="auto"/>
        <w:jc w:val="both"/>
      </w:pPr>
      <w:r>
        <w:rPr>
          <w:sz w:val="20"/>
          <w:szCs w:val="20"/>
        </w:rPr>
        <w:t xml:space="preserve">Les Parties à la Convention s’engagent à définir de façon précise les modalités de transmission et de suivi des informations entre leurs personnels salariés et la traçabilité des actes effectués. </w:t>
      </w:r>
    </w:p>
    <w:p w14:paraId="553CE4BD" w14:textId="77777777" w:rsidR="00FB17E7" w:rsidRDefault="00FB17E7">
      <w:pPr>
        <w:spacing w:line="276" w:lineRule="auto"/>
        <w:rPr>
          <w:sz w:val="20"/>
          <w:szCs w:val="20"/>
        </w:rPr>
      </w:pPr>
    </w:p>
    <w:p w14:paraId="1C2000BA" w14:textId="77777777" w:rsidR="00FB17E7" w:rsidRDefault="00000000">
      <w:pPr>
        <w:spacing w:line="276" w:lineRule="auto"/>
        <w:jc w:val="both"/>
        <w:rPr>
          <w:sz w:val="20"/>
          <w:szCs w:val="20"/>
        </w:rPr>
      </w:pPr>
      <w:r>
        <w:rPr>
          <w:sz w:val="20"/>
          <w:szCs w:val="20"/>
        </w:rPr>
        <w:t>L’échange et le partage d’informations sera effectué notamment lors de réunion de coordination du service ou au moyen notamment des supports services et référentiels visés au A de l’article 11, dans l’attente du déploiement du DUI commun.</w:t>
      </w:r>
    </w:p>
    <w:p w14:paraId="12C89FC9" w14:textId="77777777" w:rsidR="00FB17E7" w:rsidRDefault="00FB17E7">
      <w:pPr>
        <w:spacing w:line="276" w:lineRule="auto"/>
        <w:jc w:val="both"/>
        <w:rPr>
          <w:sz w:val="20"/>
          <w:szCs w:val="20"/>
        </w:rPr>
      </w:pPr>
    </w:p>
    <w:p w14:paraId="35A6AF0C" w14:textId="77777777" w:rsidR="00FB17E7" w:rsidRDefault="00000000">
      <w:pPr>
        <w:spacing w:line="276" w:lineRule="auto"/>
        <w:jc w:val="both"/>
        <w:rPr>
          <w:sz w:val="20"/>
          <w:szCs w:val="20"/>
        </w:rPr>
      </w:pPr>
      <w:r>
        <w:rPr>
          <w:sz w:val="20"/>
          <w:szCs w:val="20"/>
        </w:rPr>
        <w:t xml:space="preserve">Les procédures mises en place garantiront que les informations concernant les Personnes accompagnées ne seront pas consultées par des tiers non autorisés. </w:t>
      </w:r>
    </w:p>
    <w:p w14:paraId="56962EB5" w14:textId="77777777" w:rsidR="00FB17E7" w:rsidRDefault="00FB17E7">
      <w:pPr>
        <w:spacing w:line="276" w:lineRule="auto"/>
        <w:jc w:val="both"/>
        <w:rPr>
          <w:sz w:val="20"/>
          <w:szCs w:val="20"/>
        </w:rPr>
      </w:pPr>
    </w:p>
    <w:p w14:paraId="5A8ABD4E" w14:textId="77777777" w:rsidR="00FB17E7" w:rsidRDefault="00000000">
      <w:pPr>
        <w:spacing w:line="276" w:lineRule="auto"/>
        <w:jc w:val="both"/>
        <w:rPr>
          <w:color w:val="404040"/>
          <w:sz w:val="20"/>
          <w:szCs w:val="20"/>
          <w:shd w:val="clear" w:color="auto" w:fill="FFFFFF"/>
        </w:rPr>
      </w:pPr>
      <w:r>
        <w:rPr>
          <w:sz w:val="20"/>
          <w:szCs w:val="20"/>
        </w:rPr>
        <w:t xml:space="preserve">Le partage d’information avec des professionnels de santé libéraux et centres de santé infirmiers ayant conventionné avec le SAD ou d’autres structures répondra aux mêmes exigences. </w:t>
      </w:r>
    </w:p>
    <w:p w14:paraId="178D343A" w14:textId="77777777" w:rsidR="00FB17E7" w:rsidRDefault="00FB17E7">
      <w:pPr>
        <w:spacing w:line="276" w:lineRule="auto"/>
        <w:rPr>
          <w:color w:val="404040"/>
          <w:sz w:val="20"/>
          <w:szCs w:val="20"/>
          <w:shd w:val="clear" w:color="auto" w:fill="FFFFFF"/>
        </w:rPr>
      </w:pPr>
      <w:bookmarkStart w:id="25" w:name="_Hlk167348149"/>
      <w:bookmarkEnd w:id="25"/>
    </w:p>
    <w:p w14:paraId="1F195536" w14:textId="77777777" w:rsidR="00FB17E7" w:rsidRDefault="00FB17E7">
      <w:pPr>
        <w:spacing w:line="276" w:lineRule="auto"/>
        <w:rPr>
          <w:sz w:val="20"/>
          <w:szCs w:val="20"/>
        </w:rPr>
      </w:pPr>
    </w:p>
    <w:p w14:paraId="29E6BEAD" w14:textId="77777777" w:rsidR="00FB17E7" w:rsidRDefault="00000000">
      <w:pPr>
        <w:pStyle w:val="Titre1"/>
        <w:spacing w:before="0" w:after="0" w:line="276" w:lineRule="auto"/>
        <w:jc w:val="both"/>
        <w:rPr>
          <w:sz w:val="20"/>
          <w:szCs w:val="20"/>
        </w:rPr>
      </w:pPr>
      <w:bookmarkStart w:id="26" w:name="__RefHeading___Toc172307444"/>
      <w:bookmarkEnd w:id="26"/>
      <w:r>
        <w:rPr>
          <w:sz w:val="20"/>
          <w:szCs w:val="20"/>
        </w:rPr>
        <w:t>Article 12.  Protection et traitement des données personnelles</w:t>
      </w:r>
    </w:p>
    <w:p w14:paraId="142DC652" w14:textId="77777777" w:rsidR="00FB17E7" w:rsidRDefault="00FB17E7">
      <w:pPr>
        <w:spacing w:line="276" w:lineRule="auto"/>
        <w:jc w:val="both"/>
        <w:rPr>
          <w:sz w:val="20"/>
          <w:szCs w:val="20"/>
        </w:rPr>
      </w:pPr>
    </w:p>
    <w:p w14:paraId="3B1DF89A" w14:textId="77777777" w:rsidR="00FB17E7" w:rsidRDefault="00000000">
      <w:pPr>
        <w:spacing w:line="276" w:lineRule="auto"/>
        <w:jc w:val="both"/>
        <w:rPr>
          <w:color w:val="000000"/>
          <w:sz w:val="20"/>
          <w:szCs w:val="20"/>
        </w:rPr>
      </w:pPr>
      <w:r>
        <w:rPr>
          <w:color w:val="000000"/>
          <w:sz w:val="20"/>
          <w:szCs w:val="20"/>
        </w:rPr>
        <w:t xml:space="preserve">Chaque Partie reconnaît que les Traitements de Données à caractère personnel auxquels elle procède et/ou résultant de l’exécution de la Convention, ne peuvent s’exécuter que sous réserve de l’accomplissement des formalités préalables requises, le cas échéant, et dans le respect la législation et réglementation en vigueur et notamment au Règlement (UE)°2016/679 du Parlement européen et du Conseil du 27 avril 2016 relatif à </w:t>
      </w:r>
      <w:r>
        <w:rPr>
          <w:color w:val="000000"/>
          <w:sz w:val="20"/>
          <w:szCs w:val="20"/>
        </w:rPr>
        <w:lastRenderedPageBreak/>
        <w:t>la protection des personnes physiques à l'égard du traitement des données à caractère personnel et à la libre circulation de ces données dit « RGPD ».</w:t>
      </w:r>
    </w:p>
    <w:p w14:paraId="07D70A5C" w14:textId="77777777" w:rsidR="00FB17E7" w:rsidRDefault="00FB17E7">
      <w:pPr>
        <w:spacing w:line="276" w:lineRule="auto"/>
        <w:jc w:val="both"/>
        <w:rPr>
          <w:color w:val="000000"/>
          <w:sz w:val="20"/>
          <w:szCs w:val="20"/>
        </w:rPr>
      </w:pPr>
    </w:p>
    <w:p w14:paraId="5FB519CD" w14:textId="77777777" w:rsidR="00FB17E7" w:rsidRDefault="00000000">
      <w:pPr>
        <w:spacing w:line="276" w:lineRule="auto"/>
        <w:jc w:val="both"/>
        <w:rPr>
          <w:color w:val="000000"/>
          <w:sz w:val="20"/>
          <w:szCs w:val="20"/>
        </w:rPr>
      </w:pPr>
      <w:r>
        <w:rPr>
          <w:color w:val="000000"/>
          <w:sz w:val="20"/>
          <w:szCs w:val="20"/>
        </w:rPr>
        <w:t>Les modalités de traitement des données sont présentées en Annexe (</w:t>
      </w:r>
      <w:r>
        <w:rPr>
          <w:b/>
          <w:bCs/>
          <w:color w:val="000000"/>
          <w:sz w:val="20"/>
          <w:szCs w:val="20"/>
        </w:rPr>
        <w:t>Annexe VI</w:t>
      </w:r>
      <w:r>
        <w:rPr>
          <w:color w:val="000000"/>
          <w:sz w:val="20"/>
          <w:szCs w:val="20"/>
        </w:rPr>
        <w:t>)</w:t>
      </w:r>
    </w:p>
    <w:p w14:paraId="41ABB805" w14:textId="77777777" w:rsidR="00FB17E7" w:rsidRDefault="00FB17E7">
      <w:pPr>
        <w:spacing w:line="276" w:lineRule="auto"/>
        <w:jc w:val="both"/>
        <w:rPr>
          <w:color w:val="000000"/>
          <w:sz w:val="20"/>
          <w:szCs w:val="20"/>
        </w:rPr>
      </w:pPr>
      <w:bookmarkStart w:id="27" w:name="_Hlk167348488"/>
      <w:bookmarkEnd w:id="27"/>
    </w:p>
    <w:p w14:paraId="73BF7CE4" w14:textId="77777777" w:rsidR="00FB17E7" w:rsidRDefault="00FB17E7">
      <w:pPr>
        <w:spacing w:line="276" w:lineRule="auto"/>
        <w:jc w:val="both"/>
        <w:rPr>
          <w:color w:val="000000"/>
          <w:sz w:val="20"/>
          <w:szCs w:val="20"/>
        </w:rPr>
      </w:pPr>
    </w:p>
    <w:p w14:paraId="1427384F" w14:textId="77777777" w:rsidR="00FB17E7" w:rsidRDefault="00000000">
      <w:pPr>
        <w:pStyle w:val="Titre1"/>
        <w:spacing w:before="0" w:after="0" w:line="276" w:lineRule="auto"/>
        <w:jc w:val="both"/>
        <w:rPr>
          <w:sz w:val="20"/>
          <w:szCs w:val="20"/>
        </w:rPr>
      </w:pPr>
      <w:bookmarkStart w:id="28" w:name="__RefHeading___Toc172307445"/>
      <w:bookmarkEnd w:id="28"/>
      <w:r>
        <w:rPr>
          <w:sz w:val="20"/>
          <w:szCs w:val="20"/>
        </w:rPr>
        <w:t>Article 13.  Responsabilité - Assurances</w:t>
      </w:r>
    </w:p>
    <w:p w14:paraId="3FA7DD61" w14:textId="77777777" w:rsidR="00FB17E7" w:rsidRDefault="00FB17E7">
      <w:pPr>
        <w:spacing w:line="276" w:lineRule="auto"/>
        <w:jc w:val="both"/>
        <w:rPr>
          <w:sz w:val="20"/>
          <w:szCs w:val="20"/>
        </w:rPr>
      </w:pPr>
    </w:p>
    <w:p w14:paraId="25E4B24C" w14:textId="77777777" w:rsidR="00FB17E7" w:rsidRDefault="00000000">
      <w:pPr>
        <w:spacing w:line="276" w:lineRule="auto"/>
        <w:jc w:val="both"/>
      </w:pPr>
      <w:r>
        <w:rPr>
          <w:sz w:val="20"/>
          <w:szCs w:val="20"/>
        </w:rPr>
        <w:t xml:space="preserve">Chacune des parties exerce son activité d’aide d’accompagnement ou de soin, sous sa responsabilité, dans le respect des dispositions législatives et réglementaires qui lui sont applicables, avec son personnel propre ou avec, le cas échéant, les professionnels de santé libéraux et centres de santé associés par convention. </w:t>
      </w:r>
    </w:p>
    <w:p w14:paraId="5198E234" w14:textId="77777777" w:rsidR="00FB17E7" w:rsidRDefault="00FB17E7">
      <w:pPr>
        <w:spacing w:line="276" w:lineRule="auto"/>
        <w:jc w:val="both"/>
        <w:rPr>
          <w:sz w:val="20"/>
          <w:szCs w:val="20"/>
        </w:rPr>
      </w:pPr>
    </w:p>
    <w:p w14:paraId="712AC180" w14:textId="77777777" w:rsidR="00FB17E7" w:rsidRDefault="00000000">
      <w:pPr>
        <w:spacing w:line="276" w:lineRule="auto"/>
        <w:jc w:val="both"/>
        <w:rPr>
          <w:sz w:val="20"/>
          <w:szCs w:val="20"/>
        </w:rPr>
      </w:pPr>
      <w:r>
        <w:rPr>
          <w:sz w:val="20"/>
          <w:szCs w:val="20"/>
        </w:rPr>
        <w:t>En tant que co-titulaires de l’autorisation, les Parties engagent leur responsabilité à l’égard des Personnes accompagnées admises par le SAD Aide et Soins, quelle que soit la Partie ayant délivré la prestation.</w:t>
      </w:r>
    </w:p>
    <w:p w14:paraId="104E38D3" w14:textId="77777777" w:rsidR="00FB17E7" w:rsidRDefault="00FB17E7">
      <w:pPr>
        <w:spacing w:line="276" w:lineRule="auto"/>
        <w:jc w:val="both"/>
        <w:rPr>
          <w:sz w:val="20"/>
          <w:szCs w:val="20"/>
        </w:rPr>
      </w:pPr>
    </w:p>
    <w:p w14:paraId="23E6AABB" w14:textId="77777777" w:rsidR="00FB17E7" w:rsidRDefault="00000000">
      <w:pPr>
        <w:spacing w:line="276" w:lineRule="auto"/>
        <w:jc w:val="both"/>
      </w:pPr>
      <w:bookmarkStart w:id="29" w:name="_Hlk167291870"/>
      <w:bookmarkEnd w:id="29"/>
      <w:r>
        <w:rPr>
          <w:sz w:val="20"/>
          <w:szCs w:val="20"/>
        </w:rPr>
        <w:t>Chaque Partie dispose d’une action récursoire à l’encontre de l’autre Partie dans le cas où un préjudice serait causé par cette dernière ou par l’un de ses personnels ou, le cas échéant, directement à l’encontre d’un professionnel de santé libéral ou d’un centre de santé infirmier qui lui est lié.</w:t>
      </w:r>
    </w:p>
    <w:p w14:paraId="633084A0" w14:textId="77777777" w:rsidR="00FB17E7" w:rsidRDefault="00FB17E7">
      <w:pPr>
        <w:spacing w:line="276" w:lineRule="auto"/>
        <w:jc w:val="both"/>
        <w:rPr>
          <w:sz w:val="20"/>
          <w:szCs w:val="20"/>
        </w:rPr>
      </w:pPr>
    </w:p>
    <w:p w14:paraId="575CCCE8" w14:textId="77777777" w:rsidR="00FB17E7" w:rsidRDefault="00000000">
      <w:pPr>
        <w:pStyle w:val="Portrait"/>
        <w:ind w:firstLine="0"/>
        <w:jc w:val="both"/>
        <w:rPr>
          <w:rFonts w:ascii="Arial" w:hAnsi="Arial" w:cs="Arial"/>
          <w:b w:val="0"/>
          <w:bCs w:val="0"/>
          <w:sz w:val="20"/>
          <w:szCs w:val="20"/>
        </w:rPr>
      </w:pPr>
      <w:r>
        <w:rPr>
          <w:rFonts w:ascii="Arial" w:hAnsi="Arial" w:cs="Arial"/>
          <w:b w:val="0"/>
          <w:bCs w:val="0"/>
          <w:sz w:val="20"/>
          <w:szCs w:val="20"/>
        </w:rPr>
        <w:t>Chaque Partie dispose en conséquence d’une couverture assurantielle adaptée et s’assure que les professionnels de santé libéraux et centres de santé infirmiers qui lui sont liés par convention sont également couverts conformément à la législation et à la réglementation en vigueur.</w:t>
      </w:r>
    </w:p>
    <w:p w14:paraId="1E2DD7DF" w14:textId="77777777" w:rsidR="00FB17E7" w:rsidRDefault="00FB17E7">
      <w:pPr>
        <w:spacing w:line="276" w:lineRule="auto"/>
        <w:jc w:val="both"/>
        <w:rPr>
          <w:b/>
          <w:bCs/>
          <w:sz w:val="20"/>
          <w:szCs w:val="20"/>
        </w:rPr>
      </w:pPr>
    </w:p>
    <w:p w14:paraId="5FBF3597" w14:textId="77777777" w:rsidR="00FB17E7" w:rsidRDefault="00FB17E7">
      <w:pPr>
        <w:spacing w:line="276" w:lineRule="auto"/>
        <w:jc w:val="both"/>
        <w:rPr>
          <w:sz w:val="20"/>
          <w:szCs w:val="20"/>
        </w:rPr>
      </w:pPr>
    </w:p>
    <w:p w14:paraId="4577C8CF" w14:textId="77777777" w:rsidR="00FB17E7" w:rsidRDefault="00000000">
      <w:pPr>
        <w:pStyle w:val="Titre1"/>
        <w:spacing w:before="0" w:after="0" w:line="276" w:lineRule="auto"/>
        <w:jc w:val="both"/>
        <w:rPr>
          <w:sz w:val="20"/>
          <w:szCs w:val="20"/>
        </w:rPr>
      </w:pPr>
      <w:bookmarkStart w:id="30" w:name="__RefHeading___Toc172307446"/>
      <w:bookmarkEnd w:id="30"/>
      <w:r>
        <w:rPr>
          <w:sz w:val="20"/>
          <w:szCs w:val="20"/>
        </w:rPr>
        <w:t xml:space="preserve">Article 14.  </w:t>
      </w:r>
      <w:r>
        <w:rPr>
          <w:color w:val="000000"/>
          <w:sz w:val="20"/>
          <w:szCs w:val="20"/>
        </w:rPr>
        <w:t>Constitution d’une entité juridique unique</w:t>
      </w:r>
    </w:p>
    <w:p w14:paraId="1F5F76B5" w14:textId="77777777" w:rsidR="00FB17E7" w:rsidRDefault="00FB17E7">
      <w:pPr>
        <w:spacing w:line="276" w:lineRule="auto"/>
        <w:jc w:val="both"/>
        <w:rPr>
          <w:color w:val="000000"/>
          <w:sz w:val="20"/>
          <w:szCs w:val="20"/>
          <w:u w:val="single"/>
        </w:rPr>
      </w:pPr>
    </w:p>
    <w:p w14:paraId="2C59B880" w14:textId="77777777" w:rsidR="00FB17E7" w:rsidRDefault="00000000">
      <w:pPr>
        <w:spacing w:line="276" w:lineRule="auto"/>
        <w:jc w:val="both"/>
      </w:pPr>
      <w:r>
        <w:rPr>
          <w:sz w:val="20"/>
          <w:szCs w:val="20"/>
        </w:rPr>
        <w:t xml:space="preserve">Les Parties sont d’ores et déjà convenues, lorsque leur collaboration sera arrivée à maturité et au plus tard au terme de la présente Convention, de faire évoluer cette dernière afin de constituer une entité juridique unique qui sera titulaire de l’autorisation de SAD Aide et Soins au sens du 1° du C du II de l’article 44 de la </w:t>
      </w:r>
      <w:r>
        <w:rPr>
          <w:color w:val="000000"/>
          <w:sz w:val="20"/>
          <w:szCs w:val="20"/>
          <w:shd w:val="clear" w:color="auto" w:fill="FFFFFF"/>
        </w:rPr>
        <w:t>loi 23 décembre 2021 de financement de la sécurité sociale pour 2022.</w:t>
      </w:r>
    </w:p>
    <w:p w14:paraId="0907C991" w14:textId="77777777" w:rsidR="00FB17E7" w:rsidRDefault="00FB17E7">
      <w:pPr>
        <w:spacing w:line="276" w:lineRule="auto"/>
        <w:jc w:val="both"/>
        <w:rPr>
          <w:color w:val="000000"/>
          <w:sz w:val="20"/>
          <w:szCs w:val="20"/>
          <w:shd w:val="clear" w:color="auto" w:fill="FFFFFF"/>
        </w:rPr>
      </w:pPr>
    </w:p>
    <w:p w14:paraId="0ACC6299" w14:textId="77777777" w:rsidR="00FB17E7" w:rsidRDefault="00000000">
      <w:pPr>
        <w:spacing w:line="276" w:lineRule="auto"/>
        <w:jc w:val="both"/>
      </w:pPr>
      <w:r>
        <w:rPr>
          <w:sz w:val="20"/>
          <w:szCs w:val="20"/>
          <w:shd w:val="clear" w:color="auto" w:fill="FFFFFF"/>
        </w:rPr>
        <w:t>Les Parties conviennent du calendrier prévisionnel suivant pour la mise en œuvre des étapes de la constitution d’une entité juridique unique :</w:t>
      </w:r>
    </w:p>
    <w:p w14:paraId="5DEF2D6B" w14:textId="77777777" w:rsidR="00FB17E7" w:rsidRDefault="00FB17E7">
      <w:pPr>
        <w:spacing w:line="276" w:lineRule="auto"/>
        <w:jc w:val="both"/>
        <w:rPr>
          <w:rStyle w:val="normaltextrun"/>
          <w:color w:val="000000"/>
          <w:sz w:val="20"/>
          <w:szCs w:val="20"/>
        </w:rPr>
      </w:pPr>
    </w:p>
    <w:p w14:paraId="3BAE57A9" w14:textId="77777777" w:rsidR="00FB17E7" w:rsidRDefault="00000000">
      <w:pPr>
        <w:numPr>
          <w:ilvl w:val="0"/>
          <w:numId w:val="6"/>
        </w:numPr>
        <w:spacing w:line="276" w:lineRule="auto"/>
        <w:jc w:val="both"/>
        <w:rPr>
          <w:rStyle w:val="normaltextrun"/>
          <w:color w:val="000000"/>
          <w:sz w:val="20"/>
          <w:szCs w:val="20"/>
        </w:rPr>
      </w:pPr>
      <w:r>
        <w:rPr>
          <w:rStyle w:val="normaltextrun"/>
          <w:color w:val="000000"/>
          <w:sz w:val="20"/>
          <w:szCs w:val="20"/>
        </w:rPr>
        <w:t>De [</w:t>
      </w:r>
      <w:r>
        <w:rPr>
          <w:rStyle w:val="normaltextrun"/>
          <w:i/>
          <w:iCs/>
          <w:color w:val="000000"/>
          <w:sz w:val="20"/>
          <w:szCs w:val="20"/>
        </w:rPr>
        <w:t>mois</w:t>
      </w:r>
      <w:r>
        <w:rPr>
          <w:rStyle w:val="normaltextrun"/>
          <w:color w:val="000000"/>
          <w:sz w:val="20"/>
          <w:szCs w:val="20"/>
        </w:rPr>
        <w:t>]/[</w:t>
      </w:r>
      <w:r>
        <w:rPr>
          <w:rStyle w:val="normaltextrun"/>
          <w:i/>
          <w:iCs/>
          <w:color w:val="000000"/>
          <w:sz w:val="20"/>
          <w:szCs w:val="20"/>
        </w:rPr>
        <w:t>année</w:t>
      </w:r>
      <w:r>
        <w:rPr>
          <w:rStyle w:val="normaltextrun"/>
          <w:color w:val="000000"/>
          <w:sz w:val="20"/>
          <w:szCs w:val="20"/>
        </w:rPr>
        <w:t>] à [</w:t>
      </w:r>
      <w:r>
        <w:rPr>
          <w:rStyle w:val="normaltextrun"/>
          <w:i/>
          <w:iCs/>
          <w:color w:val="000000"/>
          <w:sz w:val="20"/>
          <w:szCs w:val="20"/>
        </w:rPr>
        <w:t>mois</w:t>
      </w:r>
      <w:r>
        <w:rPr>
          <w:rStyle w:val="normaltextrun"/>
          <w:color w:val="000000"/>
          <w:sz w:val="20"/>
          <w:szCs w:val="20"/>
        </w:rPr>
        <w:t>]/[</w:t>
      </w:r>
      <w:r>
        <w:rPr>
          <w:rStyle w:val="normaltextrun"/>
          <w:i/>
          <w:iCs/>
          <w:color w:val="000000"/>
          <w:sz w:val="20"/>
          <w:szCs w:val="20"/>
        </w:rPr>
        <w:t>année</w:t>
      </w:r>
      <w:r>
        <w:rPr>
          <w:rStyle w:val="normaltextrun"/>
          <w:color w:val="000000"/>
          <w:sz w:val="20"/>
          <w:szCs w:val="20"/>
        </w:rPr>
        <w:t>] : Définition des modalités juridiques, économiques et financières, organisationnelles selon lesquelles l’entité juridique unique sera constituée ;</w:t>
      </w:r>
    </w:p>
    <w:p w14:paraId="2A65B68D" w14:textId="77777777" w:rsidR="00FB17E7" w:rsidRDefault="00000000">
      <w:pPr>
        <w:numPr>
          <w:ilvl w:val="0"/>
          <w:numId w:val="6"/>
        </w:numPr>
        <w:spacing w:line="276" w:lineRule="auto"/>
        <w:jc w:val="both"/>
        <w:rPr>
          <w:rStyle w:val="normaltextrun"/>
          <w:color w:val="000000"/>
          <w:sz w:val="20"/>
          <w:szCs w:val="20"/>
        </w:rPr>
      </w:pPr>
      <w:r>
        <w:rPr>
          <w:rStyle w:val="normaltextrun"/>
          <w:rFonts w:eastAsia="Arial"/>
          <w:color w:val="000000"/>
          <w:sz w:val="20"/>
          <w:szCs w:val="20"/>
        </w:rPr>
        <w:t xml:space="preserve"> </w:t>
      </w:r>
      <w:r>
        <w:rPr>
          <w:rStyle w:val="normaltextrun"/>
          <w:color w:val="000000"/>
          <w:sz w:val="20"/>
          <w:szCs w:val="20"/>
        </w:rPr>
        <w:t>[</w:t>
      </w:r>
      <w:r>
        <w:rPr>
          <w:rStyle w:val="normaltextrun"/>
          <w:i/>
          <w:iCs/>
          <w:color w:val="000000"/>
          <w:sz w:val="20"/>
          <w:szCs w:val="20"/>
        </w:rPr>
        <w:t>mois</w:t>
      </w:r>
      <w:r>
        <w:rPr>
          <w:rStyle w:val="normaltextrun"/>
          <w:color w:val="000000"/>
          <w:sz w:val="20"/>
          <w:szCs w:val="20"/>
        </w:rPr>
        <w:t>]/[</w:t>
      </w:r>
      <w:r>
        <w:rPr>
          <w:rStyle w:val="normaltextrun"/>
          <w:i/>
          <w:iCs/>
          <w:color w:val="000000"/>
          <w:sz w:val="20"/>
          <w:szCs w:val="20"/>
        </w:rPr>
        <w:t>année</w:t>
      </w:r>
      <w:r>
        <w:rPr>
          <w:rStyle w:val="normaltextrun"/>
          <w:color w:val="000000"/>
          <w:sz w:val="20"/>
          <w:szCs w:val="20"/>
        </w:rPr>
        <w:t>] : Validation des modalités juridiques de rapprochement choisie par les Parties  [</w:t>
      </w:r>
      <w:r>
        <w:rPr>
          <w:rStyle w:val="normaltextrun"/>
          <w:i/>
          <w:iCs/>
          <w:color w:val="000000"/>
          <w:sz w:val="20"/>
          <w:szCs w:val="20"/>
        </w:rPr>
        <w:t>au plus tard dix-huit mois avant le terme de la Convention</w:t>
      </w:r>
      <w:r>
        <w:rPr>
          <w:rStyle w:val="normaltextrun"/>
          <w:color w:val="000000"/>
          <w:sz w:val="20"/>
          <w:szCs w:val="20"/>
        </w:rPr>
        <w:t>] ;</w:t>
      </w:r>
    </w:p>
    <w:p w14:paraId="1B1915FE" w14:textId="77777777" w:rsidR="00FB17E7" w:rsidRDefault="00000000">
      <w:pPr>
        <w:numPr>
          <w:ilvl w:val="0"/>
          <w:numId w:val="6"/>
        </w:numPr>
        <w:spacing w:line="276" w:lineRule="auto"/>
        <w:jc w:val="both"/>
        <w:rPr>
          <w:rStyle w:val="normaltextrun"/>
          <w:color w:val="000000"/>
          <w:sz w:val="20"/>
          <w:szCs w:val="20"/>
        </w:rPr>
      </w:pPr>
      <w:r>
        <w:rPr>
          <w:rStyle w:val="normaltextrun"/>
          <w:color w:val="000000"/>
          <w:sz w:val="20"/>
          <w:szCs w:val="20"/>
        </w:rPr>
        <w:t>De [</w:t>
      </w:r>
      <w:r>
        <w:rPr>
          <w:rStyle w:val="normaltextrun"/>
          <w:i/>
          <w:iCs/>
          <w:color w:val="000000"/>
          <w:sz w:val="20"/>
          <w:szCs w:val="20"/>
        </w:rPr>
        <w:t>mois</w:t>
      </w:r>
      <w:r>
        <w:rPr>
          <w:rStyle w:val="normaltextrun"/>
          <w:color w:val="000000"/>
          <w:sz w:val="20"/>
          <w:szCs w:val="20"/>
        </w:rPr>
        <w:t>]/[</w:t>
      </w:r>
      <w:r>
        <w:rPr>
          <w:rStyle w:val="normaltextrun"/>
          <w:i/>
          <w:iCs/>
          <w:color w:val="000000"/>
          <w:sz w:val="20"/>
          <w:szCs w:val="20"/>
        </w:rPr>
        <w:t>année</w:t>
      </w:r>
      <w:r>
        <w:rPr>
          <w:rStyle w:val="normaltextrun"/>
          <w:color w:val="000000"/>
          <w:sz w:val="20"/>
          <w:szCs w:val="20"/>
        </w:rPr>
        <w:t>] à [</w:t>
      </w:r>
      <w:r>
        <w:rPr>
          <w:rStyle w:val="normaltextrun"/>
          <w:i/>
          <w:iCs/>
          <w:color w:val="000000"/>
          <w:sz w:val="20"/>
          <w:szCs w:val="20"/>
        </w:rPr>
        <w:t>mois</w:t>
      </w:r>
      <w:r>
        <w:rPr>
          <w:rStyle w:val="normaltextrun"/>
          <w:color w:val="000000"/>
          <w:sz w:val="20"/>
          <w:szCs w:val="20"/>
        </w:rPr>
        <w:t>]/[</w:t>
      </w:r>
      <w:r>
        <w:rPr>
          <w:rStyle w:val="normaltextrun"/>
          <w:i/>
          <w:iCs/>
          <w:color w:val="000000"/>
          <w:sz w:val="20"/>
          <w:szCs w:val="20"/>
        </w:rPr>
        <w:t>année</w:t>
      </w:r>
      <w:r>
        <w:rPr>
          <w:rStyle w:val="normaltextrun"/>
          <w:color w:val="000000"/>
          <w:sz w:val="20"/>
          <w:szCs w:val="20"/>
        </w:rPr>
        <w:t>] : Réalisation des opérations juridiques de constitution de l’entité juridique unique et accomplissement des démarches nécessaires à la mise en œuvre de son activité ;</w:t>
      </w:r>
    </w:p>
    <w:p w14:paraId="2C6D71CA" w14:textId="77777777" w:rsidR="00FB17E7" w:rsidRDefault="00000000">
      <w:pPr>
        <w:numPr>
          <w:ilvl w:val="0"/>
          <w:numId w:val="6"/>
        </w:numPr>
        <w:spacing w:line="276" w:lineRule="auto"/>
        <w:jc w:val="both"/>
        <w:rPr>
          <w:rStyle w:val="normaltextrun"/>
          <w:color w:val="000000"/>
          <w:sz w:val="20"/>
          <w:szCs w:val="20"/>
        </w:rPr>
      </w:pPr>
      <w:r>
        <w:rPr>
          <w:rStyle w:val="normaltextrun"/>
          <w:color w:val="000000"/>
          <w:sz w:val="20"/>
          <w:szCs w:val="20"/>
        </w:rPr>
        <w:t>[</w:t>
      </w:r>
      <w:r>
        <w:rPr>
          <w:rStyle w:val="normaltextrun"/>
          <w:i/>
          <w:iCs/>
          <w:color w:val="000000"/>
          <w:sz w:val="20"/>
          <w:szCs w:val="20"/>
        </w:rPr>
        <w:t>mois</w:t>
      </w:r>
      <w:r>
        <w:rPr>
          <w:rStyle w:val="normaltextrun"/>
          <w:color w:val="000000"/>
          <w:sz w:val="20"/>
          <w:szCs w:val="20"/>
        </w:rPr>
        <w:t>]/[</w:t>
      </w:r>
      <w:r>
        <w:rPr>
          <w:rStyle w:val="normaltextrun"/>
          <w:i/>
          <w:iCs/>
          <w:color w:val="000000"/>
          <w:sz w:val="20"/>
          <w:szCs w:val="20"/>
        </w:rPr>
        <w:t>année</w:t>
      </w:r>
      <w:r>
        <w:rPr>
          <w:rStyle w:val="normaltextrun"/>
          <w:color w:val="000000"/>
          <w:sz w:val="20"/>
          <w:szCs w:val="20"/>
        </w:rPr>
        <w:t xml:space="preserve">] : Début d’activité de l’entité juridique </w:t>
      </w:r>
    </w:p>
    <w:p w14:paraId="7DB314EA" w14:textId="77777777" w:rsidR="00FB17E7" w:rsidRDefault="00FB17E7">
      <w:pPr>
        <w:spacing w:line="276" w:lineRule="auto"/>
        <w:jc w:val="both"/>
        <w:rPr>
          <w:rStyle w:val="normaltextrun"/>
          <w:color w:val="000000"/>
          <w:sz w:val="20"/>
          <w:szCs w:val="20"/>
        </w:rPr>
      </w:pPr>
    </w:p>
    <w:p w14:paraId="5A366099" w14:textId="77777777" w:rsidR="00FB17E7" w:rsidRDefault="00000000">
      <w:pPr>
        <w:spacing w:line="276" w:lineRule="auto"/>
        <w:jc w:val="both"/>
        <w:rPr>
          <w:rStyle w:val="eop"/>
          <w:color w:val="000000"/>
          <w:sz w:val="20"/>
          <w:szCs w:val="20"/>
          <w:shd w:val="clear" w:color="auto" w:fill="FFFFFF"/>
        </w:rPr>
      </w:pPr>
      <w:r>
        <w:rPr>
          <w:rStyle w:val="normaltextrun"/>
          <w:color w:val="000000"/>
          <w:sz w:val="20"/>
          <w:szCs w:val="20"/>
          <w:shd w:val="clear" w:color="auto" w:fill="FFFFFF"/>
        </w:rPr>
        <w:t>Les Parties font leurs meilleurs efforts pour respecter ce calendrier et s’engagent à mettre en œuvre tous les moyens nécessaires à la bonne réalisation des conditions et étapes décrites dans la présente Convention.</w:t>
      </w:r>
    </w:p>
    <w:p w14:paraId="7324B6B4" w14:textId="77777777" w:rsidR="00FB17E7" w:rsidRDefault="00FB17E7">
      <w:pPr>
        <w:spacing w:line="276" w:lineRule="auto"/>
        <w:jc w:val="both"/>
        <w:rPr>
          <w:rStyle w:val="eop"/>
          <w:color w:val="000000"/>
          <w:sz w:val="20"/>
          <w:szCs w:val="20"/>
          <w:shd w:val="clear" w:color="auto" w:fill="FFFFFF"/>
        </w:rPr>
      </w:pPr>
    </w:p>
    <w:p w14:paraId="62821186" w14:textId="77777777" w:rsidR="00FB17E7" w:rsidRDefault="00000000">
      <w:pPr>
        <w:spacing w:line="276" w:lineRule="auto"/>
        <w:jc w:val="both"/>
        <w:rPr>
          <w:rStyle w:val="normaltextrun"/>
          <w:color w:val="000000"/>
          <w:sz w:val="20"/>
          <w:szCs w:val="20"/>
        </w:rPr>
      </w:pPr>
      <w:r>
        <w:rPr>
          <w:rStyle w:val="eop"/>
          <w:color w:val="000000"/>
          <w:sz w:val="20"/>
          <w:szCs w:val="20"/>
          <w:shd w:val="clear" w:color="auto" w:fill="FFFFFF"/>
        </w:rPr>
        <w:t xml:space="preserve">Elles sont tenues, </w:t>
      </w:r>
      <w:r>
        <w:rPr>
          <w:rStyle w:val="normaltextrun"/>
          <w:color w:val="000000"/>
          <w:sz w:val="20"/>
          <w:szCs w:val="20"/>
        </w:rPr>
        <w:t>l’une envers l’autre, à une obligation de loyauté dans les discussion et négociations nécessaires à sa mise en œuvre.</w:t>
      </w:r>
    </w:p>
    <w:p w14:paraId="32E71E84" w14:textId="77777777" w:rsidR="00FB17E7" w:rsidRDefault="00FB17E7">
      <w:pPr>
        <w:spacing w:line="276" w:lineRule="auto"/>
        <w:jc w:val="both"/>
        <w:rPr>
          <w:rStyle w:val="normaltextrun"/>
          <w:color w:val="000000"/>
          <w:sz w:val="20"/>
          <w:szCs w:val="20"/>
        </w:rPr>
      </w:pPr>
    </w:p>
    <w:p w14:paraId="678A89D0" w14:textId="77777777" w:rsidR="00FB17E7" w:rsidRDefault="00000000">
      <w:pPr>
        <w:spacing w:line="276" w:lineRule="auto"/>
        <w:jc w:val="both"/>
        <w:rPr>
          <w:rStyle w:val="normaltextrun"/>
          <w:color w:val="000000"/>
          <w:sz w:val="20"/>
          <w:szCs w:val="20"/>
        </w:rPr>
      </w:pPr>
      <w:r>
        <w:rPr>
          <w:rStyle w:val="normaltextrun"/>
          <w:color w:val="000000"/>
          <w:sz w:val="20"/>
          <w:szCs w:val="20"/>
        </w:rPr>
        <w:lastRenderedPageBreak/>
        <w:t xml:space="preserve">Au plus tard dix-huit mois avant l’échéance de la présente Convention, les Parties informeront le Directeur Général de l’ARS et le Président du CD des modalités juridiques de rapprochement qu’elles auront choisies et leur transmettront le calendrier de mise en œuvre des opérations nécessaires à la constitution de l’entité juridique unique. </w:t>
      </w:r>
    </w:p>
    <w:p w14:paraId="48D5E4ED" w14:textId="77777777" w:rsidR="00FB17E7" w:rsidRDefault="00FB17E7">
      <w:pPr>
        <w:spacing w:line="276" w:lineRule="auto"/>
        <w:jc w:val="both"/>
        <w:rPr>
          <w:rStyle w:val="normaltextrun"/>
          <w:color w:val="000000"/>
          <w:sz w:val="20"/>
          <w:szCs w:val="20"/>
          <w:shd w:val="clear" w:color="auto" w:fill="FFFFFF"/>
        </w:rPr>
      </w:pPr>
    </w:p>
    <w:p w14:paraId="50BC354F" w14:textId="77777777" w:rsidR="00FB17E7" w:rsidRDefault="00FB17E7">
      <w:pPr>
        <w:spacing w:line="276" w:lineRule="auto"/>
        <w:jc w:val="both"/>
        <w:rPr>
          <w:color w:val="000000"/>
          <w:sz w:val="20"/>
          <w:szCs w:val="20"/>
          <w:shd w:val="clear" w:color="auto" w:fill="FFFFFF"/>
        </w:rPr>
      </w:pPr>
    </w:p>
    <w:p w14:paraId="5F55F00A" w14:textId="77777777" w:rsidR="00FB17E7" w:rsidRDefault="00000000">
      <w:pPr>
        <w:pStyle w:val="Titre1"/>
        <w:spacing w:before="0" w:after="0" w:line="276" w:lineRule="auto"/>
        <w:jc w:val="both"/>
        <w:rPr>
          <w:color w:val="000000"/>
          <w:sz w:val="20"/>
          <w:szCs w:val="20"/>
        </w:rPr>
      </w:pPr>
      <w:bookmarkStart w:id="31" w:name="__RefHeading___Toc172307447"/>
      <w:bookmarkEnd w:id="31"/>
      <w:r>
        <w:rPr>
          <w:sz w:val="20"/>
          <w:szCs w:val="20"/>
        </w:rPr>
        <w:t xml:space="preserve">Article 15.  </w:t>
      </w:r>
      <w:r>
        <w:rPr>
          <w:color w:val="000000"/>
          <w:sz w:val="20"/>
          <w:szCs w:val="20"/>
        </w:rPr>
        <w:t>Comité de Pilotage, de suivi et d’évaluation</w:t>
      </w:r>
    </w:p>
    <w:p w14:paraId="7EE68F63" w14:textId="77777777" w:rsidR="00FB17E7" w:rsidRDefault="00FB17E7">
      <w:pPr>
        <w:rPr>
          <w:color w:val="000000"/>
          <w:sz w:val="20"/>
          <w:szCs w:val="20"/>
        </w:rPr>
      </w:pPr>
    </w:p>
    <w:p w14:paraId="6E17CE69" w14:textId="77777777" w:rsidR="00FB17E7" w:rsidRDefault="00000000">
      <w:pPr>
        <w:spacing w:line="276" w:lineRule="auto"/>
        <w:jc w:val="both"/>
      </w:pPr>
      <w:r>
        <w:rPr>
          <w:sz w:val="20"/>
          <w:szCs w:val="20"/>
        </w:rPr>
        <w:t xml:space="preserve">Le pilotage ainsi que le suivi et l’évaluation de la mise en œuvre du processus de coopération sont assurés par un comité de pilotage, de suivi et d’évaluation dont les membres sont désignés par chaque Partie cocontractante. </w:t>
      </w:r>
    </w:p>
    <w:p w14:paraId="22567F51" w14:textId="77777777" w:rsidR="00FB17E7" w:rsidRDefault="00FB17E7">
      <w:pPr>
        <w:spacing w:line="276" w:lineRule="auto"/>
        <w:jc w:val="both"/>
        <w:rPr>
          <w:sz w:val="20"/>
          <w:szCs w:val="20"/>
        </w:rPr>
      </w:pPr>
    </w:p>
    <w:p w14:paraId="6B5F12ED" w14:textId="77777777" w:rsidR="00FB17E7" w:rsidRDefault="00000000">
      <w:pPr>
        <w:spacing w:line="276" w:lineRule="auto"/>
        <w:jc w:val="both"/>
      </w:pPr>
      <w:r>
        <w:rPr>
          <w:sz w:val="20"/>
          <w:szCs w:val="20"/>
        </w:rPr>
        <w:t>Le comité créé regroupe [</w:t>
      </w:r>
      <w:r>
        <w:rPr>
          <w:i/>
          <w:iCs/>
          <w:sz w:val="20"/>
          <w:szCs w:val="20"/>
        </w:rPr>
        <w:t>définir le nombre</w:t>
      </w:r>
      <w:r>
        <w:rPr>
          <w:sz w:val="20"/>
          <w:szCs w:val="20"/>
        </w:rPr>
        <w:t xml:space="preserve">] représentants de A et de B, sur une base paritaire, dont au moins : </w:t>
      </w:r>
    </w:p>
    <w:p w14:paraId="3965F965" w14:textId="77777777" w:rsidR="00FB17E7" w:rsidRDefault="00000000">
      <w:pPr>
        <w:numPr>
          <w:ilvl w:val="0"/>
          <w:numId w:val="12"/>
        </w:numPr>
        <w:spacing w:line="276" w:lineRule="auto"/>
        <w:jc w:val="both"/>
        <w:rPr>
          <w:sz w:val="20"/>
          <w:szCs w:val="20"/>
        </w:rPr>
      </w:pPr>
      <w:r>
        <w:rPr>
          <w:sz w:val="20"/>
          <w:szCs w:val="20"/>
        </w:rPr>
        <w:t>[</w:t>
      </w:r>
      <w:r>
        <w:rPr>
          <w:i/>
          <w:iCs/>
          <w:sz w:val="20"/>
          <w:szCs w:val="20"/>
        </w:rPr>
        <w:t>A définir</w:t>
      </w:r>
      <w:r>
        <w:rPr>
          <w:sz w:val="20"/>
          <w:szCs w:val="20"/>
        </w:rPr>
        <w:t xml:space="preserve"> ] </w:t>
      </w:r>
    </w:p>
    <w:p w14:paraId="181D75BB" w14:textId="77777777" w:rsidR="00FB17E7" w:rsidRDefault="00FB17E7">
      <w:pPr>
        <w:spacing w:line="276" w:lineRule="auto"/>
        <w:jc w:val="both"/>
        <w:rPr>
          <w:sz w:val="20"/>
          <w:szCs w:val="20"/>
        </w:rPr>
      </w:pPr>
    </w:p>
    <w:p w14:paraId="3D3A38D6" w14:textId="77777777" w:rsidR="00FB17E7" w:rsidRDefault="00000000">
      <w:pPr>
        <w:spacing w:line="276" w:lineRule="auto"/>
        <w:jc w:val="both"/>
      </w:pPr>
      <w:r>
        <w:rPr>
          <w:sz w:val="20"/>
          <w:szCs w:val="20"/>
        </w:rPr>
        <w:t>Ce comité, aura la charge de :</w:t>
      </w:r>
    </w:p>
    <w:p w14:paraId="7DA34287" w14:textId="77777777" w:rsidR="00FB17E7" w:rsidRDefault="00000000">
      <w:pPr>
        <w:numPr>
          <w:ilvl w:val="0"/>
          <w:numId w:val="12"/>
        </w:numPr>
        <w:spacing w:line="276" w:lineRule="auto"/>
        <w:jc w:val="both"/>
        <w:rPr>
          <w:sz w:val="20"/>
          <w:szCs w:val="20"/>
        </w:rPr>
      </w:pPr>
      <w:r>
        <w:rPr>
          <w:sz w:val="20"/>
          <w:szCs w:val="20"/>
        </w:rPr>
        <w:t>Déterminer la politique et les objectifs concernant l’objet de la coopération ;</w:t>
      </w:r>
    </w:p>
    <w:p w14:paraId="7B3C3E9C" w14:textId="77777777" w:rsidR="00FB17E7" w:rsidRDefault="00000000">
      <w:pPr>
        <w:numPr>
          <w:ilvl w:val="0"/>
          <w:numId w:val="12"/>
        </w:numPr>
        <w:spacing w:line="276" w:lineRule="auto"/>
        <w:jc w:val="both"/>
        <w:rPr>
          <w:sz w:val="20"/>
          <w:szCs w:val="20"/>
        </w:rPr>
      </w:pPr>
      <w:r>
        <w:rPr>
          <w:sz w:val="20"/>
          <w:szCs w:val="20"/>
        </w:rPr>
        <w:t>Piloter les travaux relatifs à la constitution d’une entité juridique dans le respect des étapes visées à l’Article 14;</w:t>
      </w:r>
    </w:p>
    <w:p w14:paraId="513AD364" w14:textId="77777777" w:rsidR="00FB17E7" w:rsidRDefault="00000000">
      <w:pPr>
        <w:numPr>
          <w:ilvl w:val="0"/>
          <w:numId w:val="12"/>
        </w:numPr>
        <w:spacing w:line="276" w:lineRule="auto"/>
        <w:jc w:val="both"/>
        <w:rPr>
          <w:sz w:val="20"/>
          <w:szCs w:val="20"/>
        </w:rPr>
      </w:pPr>
      <w:r>
        <w:rPr>
          <w:sz w:val="20"/>
          <w:szCs w:val="20"/>
        </w:rPr>
        <w:t xml:space="preserve">Assurer le suivi de l’élaboration des outils partagés de fonctionnement et d’évaluation nécessaires au bon fonctionnement du service ; </w:t>
      </w:r>
    </w:p>
    <w:p w14:paraId="58CC92BF" w14:textId="77777777" w:rsidR="00FB17E7" w:rsidRDefault="00000000">
      <w:pPr>
        <w:numPr>
          <w:ilvl w:val="0"/>
          <w:numId w:val="12"/>
        </w:numPr>
        <w:spacing w:line="276" w:lineRule="auto"/>
        <w:jc w:val="both"/>
        <w:rPr>
          <w:sz w:val="20"/>
          <w:szCs w:val="20"/>
        </w:rPr>
      </w:pPr>
      <w:r>
        <w:rPr>
          <w:color w:val="000000"/>
          <w:sz w:val="20"/>
          <w:szCs w:val="20"/>
        </w:rPr>
        <w:t>Contrôler le respect de la présente Convention ;</w:t>
      </w:r>
    </w:p>
    <w:p w14:paraId="3B26870C" w14:textId="77777777" w:rsidR="00FB17E7" w:rsidRDefault="00000000">
      <w:pPr>
        <w:numPr>
          <w:ilvl w:val="0"/>
          <w:numId w:val="12"/>
        </w:numPr>
        <w:spacing w:line="276" w:lineRule="auto"/>
        <w:jc w:val="both"/>
        <w:rPr>
          <w:sz w:val="20"/>
          <w:szCs w:val="20"/>
        </w:rPr>
      </w:pPr>
      <w:r>
        <w:rPr>
          <w:sz w:val="20"/>
          <w:szCs w:val="20"/>
        </w:rPr>
        <w:t>Examiner toute difficulté technique ou administrative relative à la présente coopération et proposer les solutions adéquates, et notamment d’éventuelles modifications des conditions d’application de la Convention.</w:t>
      </w:r>
    </w:p>
    <w:p w14:paraId="5017B325" w14:textId="77777777" w:rsidR="00FB17E7" w:rsidRDefault="00FB17E7">
      <w:pPr>
        <w:spacing w:line="276" w:lineRule="auto"/>
        <w:jc w:val="both"/>
        <w:rPr>
          <w:color w:val="000000"/>
          <w:sz w:val="20"/>
          <w:szCs w:val="20"/>
        </w:rPr>
      </w:pPr>
    </w:p>
    <w:p w14:paraId="38407FD6" w14:textId="77777777" w:rsidR="00FB17E7" w:rsidRDefault="00000000">
      <w:pPr>
        <w:spacing w:line="276" w:lineRule="auto"/>
        <w:jc w:val="both"/>
      </w:pPr>
      <w:r>
        <w:rPr>
          <w:color w:val="000000"/>
          <w:sz w:val="20"/>
          <w:szCs w:val="20"/>
        </w:rPr>
        <w:t xml:space="preserve">Il se réunit au moins une (1) fois par mois et à tout moment à la demande de l’une des parties </w:t>
      </w:r>
      <w:r>
        <w:rPr>
          <w:i/>
          <w:iCs/>
          <w:color w:val="000000"/>
          <w:sz w:val="20"/>
          <w:szCs w:val="20"/>
        </w:rPr>
        <w:t>[périodicité indicative mais il est recommandé de réunir régulièrement ce comité</w:t>
      </w:r>
      <w:r>
        <w:rPr>
          <w:color w:val="000000"/>
          <w:sz w:val="20"/>
          <w:szCs w:val="20"/>
        </w:rPr>
        <w:t xml:space="preserve">]. </w:t>
      </w:r>
    </w:p>
    <w:p w14:paraId="1D751614" w14:textId="77777777" w:rsidR="00FB17E7" w:rsidRDefault="00FB17E7">
      <w:pPr>
        <w:spacing w:line="276" w:lineRule="auto"/>
        <w:jc w:val="both"/>
        <w:rPr>
          <w:color w:val="000000"/>
          <w:sz w:val="20"/>
          <w:szCs w:val="20"/>
        </w:rPr>
      </w:pPr>
    </w:p>
    <w:p w14:paraId="2FDCAEDF" w14:textId="77777777" w:rsidR="00FB17E7" w:rsidRDefault="00000000">
      <w:pPr>
        <w:spacing w:line="276" w:lineRule="auto"/>
        <w:jc w:val="both"/>
      </w:pPr>
      <w:r>
        <w:rPr>
          <w:color w:val="000000"/>
          <w:sz w:val="20"/>
          <w:szCs w:val="20"/>
        </w:rPr>
        <w:t xml:space="preserve">Les réunions du comité de pilotage, de suivi et d’évaluation ont lieu alternativement au siège social de chacune des Parties. </w:t>
      </w:r>
    </w:p>
    <w:p w14:paraId="402D5DEE" w14:textId="77777777" w:rsidR="00FB17E7" w:rsidRDefault="00FB17E7">
      <w:pPr>
        <w:spacing w:line="276" w:lineRule="auto"/>
        <w:jc w:val="both"/>
        <w:rPr>
          <w:color w:val="000000"/>
          <w:sz w:val="20"/>
          <w:szCs w:val="20"/>
        </w:rPr>
      </w:pPr>
    </w:p>
    <w:p w14:paraId="277940CA" w14:textId="77777777" w:rsidR="00FB17E7" w:rsidRDefault="00000000">
      <w:pPr>
        <w:pStyle w:val="paragraph"/>
        <w:spacing w:before="0" w:after="0"/>
        <w:jc w:val="both"/>
        <w:textAlignment w:val="baseline"/>
        <w:rPr>
          <w:rFonts w:ascii="Arial" w:hAnsi="Arial" w:cs="Arial"/>
          <w:color w:val="000000"/>
          <w:sz w:val="20"/>
          <w:szCs w:val="20"/>
        </w:rPr>
      </w:pPr>
      <w:r>
        <w:rPr>
          <w:rFonts w:ascii="Arial" w:hAnsi="Arial" w:cs="Arial"/>
          <w:color w:val="000000"/>
          <w:sz w:val="20"/>
          <w:szCs w:val="20"/>
        </w:rPr>
        <w:t xml:space="preserve">Chaque réunion du comité donne lieu à la réalisation d’un compte-rendu partagé entre les Parties. </w:t>
      </w:r>
    </w:p>
    <w:p w14:paraId="71B74A3D" w14:textId="77777777" w:rsidR="00FB17E7" w:rsidRDefault="00000000">
      <w:pPr>
        <w:pStyle w:val="paragraph"/>
        <w:spacing w:before="0" w:after="0"/>
        <w:ind w:left="705"/>
        <w:jc w:val="both"/>
        <w:textAlignment w:val="baseline"/>
        <w:rPr>
          <w:rFonts w:ascii="Arial" w:hAnsi="Arial" w:cs="Arial"/>
          <w:sz w:val="20"/>
          <w:szCs w:val="20"/>
        </w:rPr>
      </w:pPr>
      <w:r>
        <w:rPr>
          <w:rStyle w:val="eop"/>
          <w:rFonts w:ascii="Arial" w:hAnsi="Arial" w:cs="Arial"/>
          <w:sz w:val="20"/>
          <w:szCs w:val="20"/>
        </w:rPr>
        <w:t> </w:t>
      </w:r>
    </w:p>
    <w:p w14:paraId="1FA80398" w14:textId="77777777" w:rsidR="00FB17E7" w:rsidRDefault="00000000">
      <w:pPr>
        <w:spacing w:line="276" w:lineRule="auto"/>
        <w:jc w:val="both"/>
      </w:pPr>
      <w:r>
        <w:rPr>
          <w:color w:val="000000"/>
          <w:sz w:val="20"/>
          <w:szCs w:val="20"/>
        </w:rPr>
        <w:t>[</w:t>
      </w:r>
      <w:r>
        <w:rPr>
          <w:i/>
          <w:iCs/>
          <w:color w:val="000000"/>
          <w:sz w:val="20"/>
          <w:szCs w:val="20"/>
        </w:rPr>
        <w:t>Ce comité est optionnel mais permet de s’assurer de la bonne mise en œuvre de la coopération. Ses modalités de fonctionnement sont librement fixées par les parties</w:t>
      </w:r>
      <w:r>
        <w:rPr>
          <w:color w:val="000000"/>
          <w:sz w:val="20"/>
          <w:szCs w:val="20"/>
        </w:rPr>
        <w:t>]</w:t>
      </w:r>
    </w:p>
    <w:p w14:paraId="0B9E9465" w14:textId="77777777" w:rsidR="00FB17E7" w:rsidRDefault="00FB17E7">
      <w:pPr>
        <w:rPr>
          <w:color w:val="000000"/>
          <w:sz w:val="20"/>
          <w:szCs w:val="20"/>
        </w:rPr>
      </w:pPr>
    </w:p>
    <w:p w14:paraId="5DAFA6AE" w14:textId="77777777" w:rsidR="00FB17E7" w:rsidRDefault="00FB17E7">
      <w:pPr>
        <w:spacing w:line="276" w:lineRule="auto"/>
        <w:jc w:val="both"/>
        <w:rPr>
          <w:color w:val="000000"/>
          <w:sz w:val="20"/>
          <w:szCs w:val="20"/>
        </w:rPr>
      </w:pPr>
    </w:p>
    <w:p w14:paraId="369A3FB2" w14:textId="77777777" w:rsidR="00FB17E7" w:rsidRDefault="00000000">
      <w:pPr>
        <w:pStyle w:val="Titre1"/>
        <w:spacing w:before="0" w:after="0" w:line="276" w:lineRule="auto"/>
        <w:jc w:val="both"/>
      </w:pPr>
      <w:bookmarkStart w:id="32" w:name="_Hlk167288178"/>
      <w:bookmarkStart w:id="33" w:name="__RefHeading___Toc172307448"/>
      <w:bookmarkEnd w:id="32"/>
      <w:bookmarkEnd w:id="33"/>
      <w:r>
        <w:rPr>
          <w:sz w:val="20"/>
          <w:szCs w:val="20"/>
        </w:rPr>
        <w:t xml:space="preserve">Article 16.  </w:t>
      </w:r>
      <w:r>
        <w:rPr>
          <w:sz w:val="20"/>
          <w:szCs w:val="20"/>
        </w:rPr>
        <w:tab/>
        <w:t>Prise d’effet de la convention - Condition suspensive</w:t>
      </w:r>
    </w:p>
    <w:p w14:paraId="568A6B60" w14:textId="77777777" w:rsidR="00FB17E7" w:rsidRDefault="00FB17E7">
      <w:pPr>
        <w:spacing w:line="276" w:lineRule="auto"/>
        <w:rPr>
          <w:sz w:val="20"/>
          <w:szCs w:val="20"/>
        </w:rPr>
      </w:pPr>
    </w:p>
    <w:p w14:paraId="1746284E" w14:textId="77777777" w:rsidR="00FB17E7" w:rsidRDefault="00000000">
      <w:pPr>
        <w:spacing w:line="276" w:lineRule="auto"/>
        <w:rPr>
          <w:sz w:val="20"/>
          <w:szCs w:val="20"/>
        </w:rPr>
      </w:pPr>
      <w:r>
        <w:rPr>
          <w:sz w:val="20"/>
          <w:szCs w:val="20"/>
        </w:rPr>
        <w:t>Les parties sont convenus de soumettre la prise d’effet de la présente Convention à la réalisation de la condition suspensive suivante et au bénéfice des Parties :</w:t>
      </w:r>
    </w:p>
    <w:p w14:paraId="7984F76C" w14:textId="77777777" w:rsidR="00FB17E7" w:rsidRDefault="00FB17E7">
      <w:pPr>
        <w:spacing w:line="276" w:lineRule="auto"/>
        <w:rPr>
          <w:sz w:val="20"/>
          <w:szCs w:val="20"/>
        </w:rPr>
      </w:pPr>
    </w:p>
    <w:p w14:paraId="7D14E82F" w14:textId="77777777" w:rsidR="00FB17E7" w:rsidRDefault="00000000">
      <w:pPr>
        <w:numPr>
          <w:ilvl w:val="0"/>
          <w:numId w:val="2"/>
        </w:numPr>
        <w:spacing w:line="276" w:lineRule="auto"/>
        <w:rPr>
          <w:sz w:val="20"/>
          <w:szCs w:val="20"/>
        </w:rPr>
      </w:pPr>
      <w:r>
        <w:rPr>
          <w:sz w:val="20"/>
          <w:szCs w:val="20"/>
        </w:rPr>
        <w:t>Intervention de la décision conjointe du Directeur Général de l’ARS et du Président du CD portant autorisation du SAD Aide et Soins.</w:t>
      </w:r>
    </w:p>
    <w:p w14:paraId="261C6051" w14:textId="77777777" w:rsidR="00FB17E7" w:rsidRDefault="00FB17E7">
      <w:pPr>
        <w:spacing w:line="276" w:lineRule="auto"/>
        <w:rPr>
          <w:sz w:val="20"/>
          <w:szCs w:val="20"/>
        </w:rPr>
      </w:pPr>
    </w:p>
    <w:p w14:paraId="29A7C60A" w14:textId="77777777" w:rsidR="00FB17E7" w:rsidRDefault="00000000">
      <w:pPr>
        <w:spacing w:line="276" w:lineRule="auto"/>
      </w:pPr>
      <w:r>
        <w:rPr>
          <w:sz w:val="20"/>
          <w:szCs w:val="20"/>
        </w:rPr>
        <w:t>Cette condition suspensive devra être levée au plus tard le [</w:t>
      </w:r>
      <w:r>
        <w:rPr>
          <w:i/>
          <w:iCs/>
          <w:sz w:val="20"/>
          <w:szCs w:val="20"/>
        </w:rPr>
        <w:t>fixer une date en tenant compte du délai de six mois dont disposent l’ARS et le CD pour statuer sur la demande d’autorisation</w:t>
      </w:r>
      <w:r>
        <w:rPr>
          <w:sz w:val="20"/>
          <w:szCs w:val="20"/>
        </w:rPr>
        <w:t>].</w:t>
      </w:r>
    </w:p>
    <w:p w14:paraId="24653378" w14:textId="77777777" w:rsidR="00FB17E7" w:rsidRDefault="00FB17E7">
      <w:pPr>
        <w:spacing w:line="276" w:lineRule="auto"/>
        <w:rPr>
          <w:sz w:val="20"/>
          <w:szCs w:val="20"/>
        </w:rPr>
      </w:pPr>
    </w:p>
    <w:p w14:paraId="59744128" w14:textId="77777777" w:rsidR="00FB17E7" w:rsidRDefault="00000000">
      <w:pPr>
        <w:spacing w:line="276" w:lineRule="auto"/>
        <w:rPr>
          <w:sz w:val="20"/>
          <w:szCs w:val="20"/>
        </w:rPr>
      </w:pPr>
      <w:r>
        <w:rPr>
          <w:sz w:val="20"/>
          <w:szCs w:val="20"/>
        </w:rPr>
        <w:t xml:space="preserve">Au plus tard à cette date, les parties constateront : </w:t>
      </w:r>
    </w:p>
    <w:p w14:paraId="5BF48F12" w14:textId="77777777" w:rsidR="00FB17E7" w:rsidRDefault="00000000">
      <w:pPr>
        <w:numPr>
          <w:ilvl w:val="0"/>
          <w:numId w:val="2"/>
        </w:numPr>
        <w:spacing w:line="276" w:lineRule="auto"/>
        <w:rPr>
          <w:sz w:val="20"/>
          <w:szCs w:val="20"/>
        </w:rPr>
      </w:pPr>
      <w:r>
        <w:rPr>
          <w:sz w:val="20"/>
          <w:szCs w:val="20"/>
        </w:rPr>
        <w:t xml:space="preserve">Soit la caducité de la présente Convention, si la condition suspensive n’est pas levée, sans que cela ne puisse ouvrir droit au bénéfice de l’une ou l’autre des parties, à une quelconque indemnisation, </w:t>
      </w:r>
    </w:p>
    <w:p w14:paraId="502182D3" w14:textId="77777777" w:rsidR="00FB17E7" w:rsidRDefault="00000000">
      <w:pPr>
        <w:numPr>
          <w:ilvl w:val="0"/>
          <w:numId w:val="2"/>
        </w:numPr>
        <w:spacing w:line="276" w:lineRule="auto"/>
        <w:rPr>
          <w:sz w:val="20"/>
          <w:szCs w:val="20"/>
        </w:rPr>
      </w:pPr>
      <w:r>
        <w:rPr>
          <w:sz w:val="20"/>
          <w:szCs w:val="20"/>
        </w:rPr>
        <w:t>Soit la réalisation de la condition suspensive, validant les clauses et les conditions de la présente Convention.</w:t>
      </w:r>
    </w:p>
    <w:p w14:paraId="30A4B7F6" w14:textId="77777777" w:rsidR="00FB17E7" w:rsidRDefault="00FB17E7">
      <w:pPr>
        <w:spacing w:line="276" w:lineRule="auto"/>
        <w:rPr>
          <w:sz w:val="20"/>
          <w:szCs w:val="20"/>
        </w:rPr>
      </w:pPr>
    </w:p>
    <w:p w14:paraId="3A323401" w14:textId="77777777" w:rsidR="00FB17E7" w:rsidRDefault="00000000">
      <w:pPr>
        <w:spacing w:line="276" w:lineRule="auto"/>
        <w:rPr>
          <w:sz w:val="20"/>
          <w:szCs w:val="20"/>
        </w:rPr>
      </w:pPr>
      <w:r>
        <w:rPr>
          <w:sz w:val="20"/>
          <w:szCs w:val="20"/>
        </w:rPr>
        <w:t>Toutefois, les parties pourront, d’un commun accord, décider de proroger la date de levée de la condition suspensive dans les conditions prévues à l’Article 18 des présentes.</w:t>
      </w:r>
    </w:p>
    <w:p w14:paraId="3301E9D3" w14:textId="77777777" w:rsidR="00FB17E7" w:rsidRDefault="00FB17E7">
      <w:pPr>
        <w:spacing w:line="276" w:lineRule="auto"/>
        <w:jc w:val="both"/>
        <w:rPr>
          <w:color w:val="000000"/>
          <w:sz w:val="20"/>
          <w:szCs w:val="20"/>
        </w:rPr>
      </w:pPr>
    </w:p>
    <w:p w14:paraId="6B7406DC" w14:textId="77777777" w:rsidR="00FB17E7" w:rsidRDefault="00FB17E7">
      <w:pPr>
        <w:spacing w:line="276" w:lineRule="auto"/>
        <w:jc w:val="both"/>
        <w:rPr>
          <w:color w:val="000000"/>
          <w:sz w:val="20"/>
          <w:szCs w:val="20"/>
        </w:rPr>
      </w:pPr>
    </w:p>
    <w:p w14:paraId="5D382380" w14:textId="77777777" w:rsidR="00FB17E7" w:rsidRDefault="00000000">
      <w:pPr>
        <w:pStyle w:val="Titre1"/>
        <w:spacing w:before="0" w:after="0" w:line="276" w:lineRule="auto"/>
        <w:jc w:val="both"/>
        <w:rPr>
          <w:sz w:val="20"/>
          <w:szCs w:val="20"/>
        </w:rPr>
      </w:pPr>
      <w:bookmarkStart w:id="34" w:name="__RefHeading___Toc172307449"/>
      <w:r>
        <w:rPr>
          <w:sz w:val="20"/>
          <w:szCs w:val="20"/>
        </w:rPr>
        <w:t xml:space="preserve">Article 17.  </w:t>
      </w:r>
      <w:r>
        <w:rPr>
          <w:sz w:val="20"/>
          <w:szCs w:val="20"/>
        </w:rPr>
        <w:tab/>
        <w:t>Durée</w:t>
      </w:r>
      <w:bookmarkEnd w:id="34"/>
      <w:r>
        <w:rPr>
          <w:sz w:val="20"/>
          <w:szCs w:val="20"/>
        </w:rPr>
        <w:t xml:space="preserve"> </w:t>
      </w:r>
    </w:p>
    <w:p w14:paraId="4DB6CFD3" w14:textId="77777777" w:rsidR="00FB17E7" w:rsidRDefault="00FB17E7">
      <w:pPr>
        <w:spacing w:line="276" w:lineRule="auto"/>
        <w:jc w:val="both"/>
        <w:rPr>
          <w:sz w:val="20"/>
          <w:szCs w:val="20"/>
        </w:rPr>
      </w:pPr>
      <w:bookmarkStart w:id="35" w:name="ABSid395781795598"/>
      <w:bookmarkStart w:id="36" w:name="ABSid395781819012"/>
      <w:bookmarkStart w:id="37" w:name="ABSid395781802271"/>
      <w:bookmarkStart w:id="38" w:name="ABSid395781810120"/>
      <w:bookmarkEnd w:id="35"/>
      <w:bookmarkEnd w:id="36"/>
      <w:bookmarkEnd w:id="37"/>
      <w:bookmarkEnd w:id="38"/>
    </w:p>
    <w:p w14:paraId="794FA1D3" w14:textId="77777777" w:rsidR="00FB17E7" w:rsidRDefault="00000000">
      <w:pPr>
        <w:pStyle w:val="Corpsdetexte"/>
        <w:spacing w:after="0" w:line="276" w:lineRule="auto"/>
        <w:jc w:val="both"/>
      </w:pPr>
      <w:bookmarkStart w:id="39" w:name="ABSid395781808758"/>
      <w:bookmarkStart w:id="40" w:name="ABSid395781808747"/>
      <w:bookmarkEnd w:id="39"/>
      <w:bookmarkEnd w:id="40"/>
      <w:r>
        <w:rPr>
          <w:sz w:val="20"/>
          <w:szCs w:val="20"/>
        </w:rPr>
        <w:t>La présente Convention est conclue pour une durée de cinq (5) ans, non reconductible, à compter de la réalisation de la condition suspensive visée à l’Article 16 de la présente Convention.</w:t>
      </w:r>
    </w:p>
    <w:p w14:paraId="7F000320" w14:textId="77777777" w:rsidR="00FB17E7" w:rsidRDefault="00FB17E7">
      <w:pPr>
        <w:pStyle w:val="Corpsdetexte"/>
        <w:spacing w:after="0" w:line="276" w:lineRule="auto"/>
        <w:jc w:val="both"/>
        <w:rPr>
          <w:sz w:val="20"/>
          <w:szCs w:val="20"/>
        </w:rPr>
      </w:pPr>
    </w:p>
    <w:p w14:paraId="3E84DCFC" w14:textId="77777777" w:rsidR="00FB17E7" w:rsidRDefault="00000000">
      <w:pPr>
        <w:pStyle w:val="Corpsdetexte"/>
        <w:spacing w:after="0" w:line="276" w:lineRule="auto"/>
        <w:jc w:val="both"/>
        <w:rPr>
          <w:sz w:val="20"/>
          <w:szCs w:val="20"/>
        </w:rPr>
      </w:pPr>
      <w:r>
        <w:rPr>
          <w:sz w:val="20"/>
          <w:szCs w:val="20"/>
        </w:rPr>
        <w:t>Elle pourra être résiliée de manière anticipée dans les conditions prévues à l’Article 19.</w:t>
      </w:r>
    </w:p>
    <w:p w14:paraId="0A1E7ADA" w14:textId="77777777" w:rsidR="00FB17E7" w:rsidRDefault="00FB17E7">
      <w:pPr>
        <w:pStyle w:val="Corpsdetexte"/>
        <w:spacing w:after="0" w:line="276" w:lineRule="auto"/>
        <w:jc w:val="both"/>
        <w:rPr>
          <w:sz w:val="20"/>
          <w:szCs w:val="20"/>
        </w:rPr>
      </w:pPr>
    </w:p>
    <w:p w14:paraId="4E5BC5BA" w14:textId="77777777" w:rsidR="00FB17E7" w:rsidRDefault="00000000">
      <w:pPr>
        <w:spacing w:line="276" w:lineRule="auto"/>
        <w:jc w:val="both"/>
      </w:pPr>
      <w:r>
        <w:rPr>
          <w:sz w:val="20"/>
          <w:szCs w:val="20"/>
        </w:rPr>
        <w:t>[</w:t>
      </w:r>
      <w:bookmarkStart w:id="41" w:name="_Hlk167459850"/>
      <w:r>
        <w:rPr>
          <w:i/>
          <w:iCs/>
          <w:sz w:val="20"/>
          <w:szCs w:val="20"/>
        </w:rPr>
        <w:t>Il est également possible de prévoir une durée plus brève, un an par exemple, reconduite tacitement, sans que la durée totale de la Convention ne puisse excéder cinq (5) ans à compter de sa date d’effet</w:t>
      </w:r>
      <w:bookmarkEnd w:id="41"/>
      <w:r>
        <w:rPr>
          <w:sz w:val="20"/>
          <w:szCs w:val="20"/>
        </w:rPr>
        <w:t>]</w:t>
      </w:r>
    </w:p>
    <w:p w14:paraId="31BD43D1" w14:textId="77777777" w:rsidR="00FB17E7" w:rsidRDefault="00FB17E7">
      <w:pPr>
        <w:spacing w:line="276" w:lineRule="auto"/>
        <w:jc w:val="both"/>
        <w:rPr>
          <w:sz w:val="20"/>
          <w:szCs w:val="20"/>
        </w:rPr>
      </w:pPr>
    </w:p>
    <w:p w14:paraId="44DF7B32" w14:textId="77777777" w:rsidR="00FB17E7" w:rsidRDefault="00FB17E7">
      <w:pPr>
        <w:spacing w:line="276" w:lineRule="auto"/>
        <w:jc w:val="both"/>
        <w:rPr>
          <w:sz w:val="20"/>
          <w:szCs w:val="20"/>
        </w:rPr>
      </w:pPr>
    </w:p>
    <w:p w14:paraId="4C8617F0" w14:textId="77777777" w:rsidR="00FB17E7" w:rsidRDefault="00000000">
      <w:pPr>
        <w:pStyle w:val="Titre1"/>
        <w:spacing w:before="0" w:after="0" w:line="276" w:lineRule="auto"/>
        <w:jc w:val="both"/>
        <w:rPr>
          <w:sz w:val="20"/>
          <w:szCs w:val="20"/>
        </w:rPr>
      </w:pPr>
      <w:bookmarkStart w:id="42" w:name="__RefHeading___Toc172307450"/>
      <w:bookmarkEnd w:id="42"/>
      <w:r>
        <w:rPr>
          <w:sz w:val="20"/>
          <w:szCs w:val="20"/>
        </w:rPr>
        <w:t xml:space="preserve">Article 18. </w:t>
      </w:r>
      <w:r>
        <w:rPr>
          <w:sz w:val="20"/>
          <w:szCs w:val="20"/>
        </w:rPr>
        <w:tab/>
        <w:t>Modification</w:t>
      </w:r>
    </w:p>
    <w:p w14:paraId="4F5125CF" w14:textId="77777777" w:rsidR="00FB17E7" w:rsidRDefault="00FB17E7">
      <w:pPr>
        <w:spacing w:line="276" w:lineRule="auto"/>
        <w:jc w:val="both"/>
        <w:rPr>
          <w:sz w:val="20"/>
          <w:szCs w:val="20"/>
        </w:rPr>
      </w:pPr>
    </w:p>
    <w:p w14:paraId="772444F2" w14:textId="77777777" w:rsidR="00FB17E7" w:rsidRDefault="00000000">
      <w:pPr>
        <w:spacing w:line="276" w:lineRule="auto"/>
        <w:jc w:val="both"/>
      </w:pPr>
      <w:r>
        <w:rPr>
          <w:sz w:val="20"/>
          <w:szCs w:val="20"/>
        </w:rPr>
        <w:t>La présente Convention peut être révisée à la demande d’une des Parties signataires. La révision devra être acceptée par l’ensemble des Parties et prendra nécessairement la forme d’un avenant.</w:t>
      </w:r>
    </w:p>
    <w:p w14:paraId="4575F472" w14:textId="77777777" w:rsidR="00FB17E7" w:rsidRDefault="00FB17E7">
      <w:pPr>
        <w:spacing w:line="276" w:lineRule="auto"/>
        <w:jc w:val="both"/>
        <w:rPr>
          <w:sz w:val="20"/>
          <w:szCs w:val="20"/>
        </w:rPr>
      </w:pPr>
    </w:p>
    <w:p w14:paraId="592F8F0E" w14:textId="77777777" w:rsidR="00FB17E7" w:rsidRDefault="00000000">
      <w:pPr>
        <w:pStyle w:val="Corpsdetexte"/>
        <w:spacing w:after="0" w:line="276" w:lineRule="auto"/>
        <w:jc w:val="both"/>
        <w:rPr>
          <w:sz w:val="20"/>
          <w:szCs w:val="20"/>
        </w:rPr>
      </w:pPr>
      <w:r>
        <w:rPr>
          <w:sz w:val="20"/>
          <w:szCs w:val="20"/>
        </w:rPr>
        <w:t>Chaque avenant devra être communiqué sans délai au Directeur Général de l’ARS et au Président du CD, sans préjudice de l’application des dispositions du II de l’article L.313-1 du CASF .</w:t>
      </w:r>
    </w:p>
    <w:p w14:paraId="108FFD88" w14:textId="77777777" w:rsidR="00FB17E7" w:rsidRDefault="00FB17E7">
      <w:pPr>
        <w:spacing w:line="276" w:lineRule="auto"/>
        <w:jc w:val="both"/>
        <w:rPr>
          <w:sz w:val="20"/>
          <w:szCs w:val="20"/>
        </w:rPr>
      </w:pPr>
    </w:p>
    <w:p w14:paraId="7EFDFE07" w14:textId="77777777" w:rsidR="00FB17E7" w:rsidRDefault="00FB17E7">
      <w:pPr>
        <w:spacing w:line="276" w:lineRule="auto"/>
        <w:jc w:val="both"/>
        <w:rPr>
          <w:sz w:val="20"/>
          <w:szCs w:val="20"/>
        </w:rPr>
      </w:pPr>
    </w:p>
    <w:p w14:paraId="71075883" w14:textId="77777777" w:rsidR="00FB17E7" w:rsidRDefault="00000000">
      <w:pPr>
        <w:pStyle w:val="Titre1"/>
        <w:spacing w:before="0" w:after="0" w:line="276" w:lineRule="auto"/>
        <w:jc w:val="both"/>
        <w:rPr>
          <w:sz w:val="20"/>
          <w:szCs w:val="20"/>
        </w:rPr>
      </w:pPr>
      <w:bookmarkStart w:id="43" w:name="__RefHeading___Toc172307451"/>
      <w:bookmarkEnd w:id="43"/>
      <w:r>
        <w:rPr>
          <w:sz w:val="20"/>
          <w:szCs w:val="20"/>
        </w:rPr>
        <w:t xml:space="preserve">Article 19. </w:t>
      </w:r>
      <w:r>
        <w:rPr>
          <w:sz w:val="20"/>
          <w:szCs w:val="20"/>
        </w:rPr>
        <w:tab/>
        <w:t>Résiliation anticipée</w:t>
      </w:r>
    </w:p>
    <w:p w14:paraId="41DB911A" w14:textId="77777777" w:rsidR="00FB17E7" w:rsidRDefault="00FB17E7">
      <w:pPr>
        <w:spacing w:line="276" w:lineRule="auto"/>
        <w:jc w:val="both"/>
        <w:rPr>
          <w:sz w:val="20"/>
          <w:szCs w:val="20"/>
        </w:rPr>
      </w:pPr>
    </w:p>
    <w:p w14:paraId="1F5A617F" w14:textId="77777777" w:rsidR="00FB17E7" w:rsidRDefault="00000000">
      <w:pPr>
        <w:spacing w:line="276" w:lineRule="auto"/>
        <w:jc w:val="both"/>
        <w:rPr>
          <w:sz w:val="20"/>
          <w:szCs w:val="20"/>
        </w:rPr>
      </w:pPr>
      <w:r>
        <w:rPr>
          <w:sz w:val="20"/>
          <w:szCs w:val="20"/>
        </w:rPr>
        <w:t xml:space="preserve">Chacune des parties peut résilier la Convention, avant son terme, par LRAR ou par courrier remis en main propre, moyennant un préavis de </w:t>
      </w:r>
      <w:r>
        <w:rPr>
          <w:bCs/>
          <w:color w:val="000000"/>
          <w:sz w:val="20"/>
          <w:szCs w:val="20"/>
        </w:rPr>
        <w:t>[</w:t>
      </w:r>
      <w:r>
        <w:rPr>
          <w:bCs/>
          <w:i/>
          <w:iCs/>
          <w:color w:val="000000"/>
          <w:sz w:val="20"/>
          <w:szCs w:val="20"/>
        </w:rPr>
        <w:t>prévoir une durée suffisamment longue pour assurer la continuité des prises en charge</w:t>
      </w:r>
      <w:r>
        <w:rPr>
          <w:bCs/>
          <w:color w:val="000000"/>
          <w:sz w:val="20"/>
          <w:szCs w:val="20"/>
        </w:rPr>
        <w:t xml:space="preserve">] </w:t>
      </w:r>
      <w:r>
        <w:rPr>
          <w:sz w:val="20"/>
          <w:szCs w:val="20"/>
        </w:rPr>
        <w:t>mois, sans indemnité.</w:t>
      </w:r>
    </w:p>
    <w:p w14:paraId="695B10D0" w14:textId="77777777" w:rsidR="00FB17E7" w:rsidRDefault="00FB17E7">
      <w:pPr>
        <w:spacing w:line="276" w:lineRule="auto"/>
        <w:jc w:val="both"/>
        <w:rPr>
          <w:sz w:val="20"/>
          <w:szCs w:val="20"/>
        </w:rPr>
      </w:pPr>
    </w:p>
    <w:p w14:paraId="65A0E6EF" w14:textId="77777777" w:rsidR="00FB17E7" w:rsidRDefault="00000000">
      <w:pPr>
        <w:spacing w:line="276" w:lineRule="auto"/>
        <w:jc w:val="both"/>
        <w:rPr>
          <w:sz w:val="20"/>
          <w:szCs w:val="20"/>
        </w:rPr>
      </w:pPr>
      <w:r>
        <w:rPr>
          <w:sz w:val="20"/>
          <w:szCs w:val="20"/>
        </w:rPr>
        <w:t xml:space="preserve">La Convention sera également résiliée de plein droit du fait de la constitution par les parties, avant son terme, d’une entité juridique unique qui sera titulaire de l’autorisation. </w:t>
      </w:r>
    </w:p>
    <w:p w14:paraId="68C843D3" w14:textId="77777777" w:rsidR="00FB17E7" w:rsidRDefault="00FB17E7">
      <w:pPr>
        <w:spacing w:line="276" w:lineRule="auto"/>
        <w:jc w:val="both"/>
        <w:rPr>
          <w:sz w:val="20"/>
          <w:szCs w:val="20"/>
        </w:rPr>
      </w:pPr>
    </w:p>
    <w:p w14:paraId="65DEF028" w14:textId="77777777" w:rsidR="00FB17E7" w:rsidRDefault="00000000">
      <w:pPr>
        <w:spacing w:line="276" w:lineRule="auto"/>
        <w:jc w:val="both"/>
        <w:rPr>
          <w:sz w:val="20"/>
          <w:szCs w:val="20"/>
        </w:rPr>
      </w:pPr>
      <w:r>
        <w:rPr>
          <w:sz w:val="20"/>
          <w:szCs w:val="20"/>
        </w:rPr>
        <w:t>Les Parties sont tenus d’informer sans délai le Directeur Général de l’ARS et le Président du CD de la résiliation de la présente Convention.</w:t>
      </w:r>
    </w:p>
    <w:p w14:paraId="34B02E0F" w14:textId="77777777" w:rsidR="00FB17E7" w:rsidRDefault="00FB17E7">
      <w:pPr>
        <w:spacing w:line="276" w:lineRule="auto"/>
        <w:jc w:val="both"/>
        <w:rPr>
          <w:sz w:val="20"/>
          <w:szCs w:val="20"/>
        </w:rPr>
      </w:pPr>
    </w:p>
    <w:p w14:paraId="65E3D521" w14:textId="77777777" w:rsidR="00FB17E7" w:rsidRDefault="00000000">
      <w:pPr>
        <w:spacing w:line="276" w:lineRule="auto"/>
        <w:jc w:val="both"/>
        <w:rPr>
          <w:sz w:val="20"/>
          <w:szCs w:val="20"/>
        </w:rPr>
      </w:pPr>
      <w:r>
        <w:rPr>
          <w:sz w:val="20"/>
          <w:szCs w:val="20"/>
        </w:rPr>
        <w:t>[</w:t>
      </w:r>
      <w:r>
        <w:rPr>
          <w:i/>
          <w:iCs/>
          <w:sz w:val="20"/>
          <w:szCs w:val="20"/>
        </w:rPr>
        <w:t>Les modalités de résiliation peuvent être adaptées librement par les parties : résiliation d’un commun accord, résiliation unilatérale en cas de manquement uniquement, etc</w:t>
      </w:r>
      <w:r>
        <w:rPr>
          <w:sz w:val="20"/>
          <w:szCs w:val="20"/>
        </w:rPr>
        <w:t>]</w:t>
      </w:r>
    </w:p>
    <w:p w14:paraId="70745177" w14:textId="77777777" w:rsidR="00FB17E7" w:rsidRDefault="00FB17E7">
      <w:pPr>
        <w:spacing w:line="276" w:lineRule="auto"/>
        <w:jc w:val="both"/>
        <w:rPr>
          <w:sz w:val="20"/>
          <w:szCs w:val="20"/>
        </w:rPr>
      </w:pPr>
      <w:bookmarkStart w:id="44" w:name="ABSid395781807161"/>
      <w:bookmarkStart w:id="45" w:name="ABSid395781807149"/>
      <w:bookmarkEnd w:id="44"/>
      <w:bookmarkEnd w:id="45"/>
    </w:p>
    <w:p w14:paraId="39663373" w14:textId="77777777" w:rsidR="00FB17E7" w:rsidRDefault="00FB17E7">
      <w:pPr>
        <w:spacing w:line="276" w:lineRule="auto"/>
        <w:jc w:val="both"/>
        <w:rPr>
          <w:sz w:val="20"/>
          <w:szCs w:val="20"/>
        </w:rPr>
      </w:pPr>
    </w:p>
    <w:p w14:paraId="20D087F0" w14:textId="77777777" w:rsidR="00FB17E7" w:rsidRDefault="00FB17E7">
      <w:pPr>
        <w:spacing w:line="276" w:lineRule="auto"/>
        <w:jc w:val="both"/>
        <w:rPr>
          <w:sz w:val="20"/>
          <w:szCs w:val="20"/>
        </w:rPr>
      </w:pPr>
    </w:p>
    <w:p w14:paraId="7AFBCEC3" w14:textId="77777777" w:rsidR="00FB17E7" w:rsidRDefault="00FB17E7">
      <w:pPr>
        <w:spacing w:line="276" w:lineRule="auto"/>
        <w:jc w:val="both"/>
        <w:rPr>
          <w:sz w:val="20"/>
          <w:szCs w:val="20"/>
        </w:rPr>
      </w:pPr>
    </w:p>
    <w:p w14:paraId="2938011B" w14:textId="77777777" w:rsidR="00FB17E7" w:rsidRDefault="00000000">
      <w:pPr>
        <w:pStyle w:val="Titre1"/>
        <w:spacing w:before="0" w:after="0" w:line="276" w:lineRule="auto"/>
        <w:jc w:val="both"/>
        <w:rPr>
          <w:sz w:val="20"/>
          <w:szCs w:val="20"/>
        </w:rPr>
      </w:pPr>
      <w:bookmarkStart w:id="46" w:name="__RefHeading___Toc172307452"/>
      <w:bookmarkEnd w:id="46"/>
      <w:r>
        <w:rPr>
          <w:sz w:val="20"/>
          <w:szCs w:val="20"/>
        </w:rPr>
        <w:lastRenderedPageBreak/>
        <w:t xml:space="preserve">Article 20. </w:t>
      </w:r>
      <w:r>
        <w:rPr>
          <w:sz w:val="20"/>
          <w:szCs w:val="20"/>
        </w:rPr>
        <w:tab/>
        <w:t>Conciliation et contentieux</w:t>
      </w:r>
    </w:p>
    <w:p w14:paraId="648F42CC" w14:textId="77777777" w:rsidR="00FB17E7" w:rsidRDefault="00FB17E7">
      <w:pPr>
        <w:spacing w:line="276" w:lineRule="auto"/>
        <w:jc w:val="both"/>
        <w:rPr>
          <w:sz w:val="20"/>
          <w:szCs w:val="20"/>
        </w:rPr>
      </w:pPr>
    </w:p>
    <w:p w14:paraId="67026BB7" w14:textId="77777777" w:rsidR="00FB17E7" w:rsidRDefault="00000000">
      <w:pPr>
        <w:spacing w:line="276" w:lineRule="auto"/>
        <w:jc w:val="both"/>
      </w:pPr>
      <w:r>
        <w:rPr>
          <w:sz w:val="20"/>
          <w:szCs w:val="20"/>
        </w:rPr>
        <w:t>En cas de difficultés soulevées, soit par l'exécution, soit par l'interprétation ou la cessation de la Convention, les Parties s'engagent, préalablement à toute action contentieuse, à soumettre leur différend à l’appréciation d’un tiers qualifié désigné conjointement en qualité de conciliateur.</w:t>
      </w:r>
    </w:p>
    <w:p w14:paraId="62EB42FD" w14:textId="77777777" w:rsidR="00FB17E7" w:rsidRDefault="00FB17E7">
      <w:pPr>
        <w:jc w:val="both"/>
        <w:rPr>
          <w:sz w:val="20"/>
          <w:szCs w:val="20"/>
        </w:rPr>
      </w:pPr>
    </w:p>
    <w:p w14:paraId="7675D93F" w14:textId="77777777" w:rsidR="00FB17E7" w:rsidRDefault="00000000">
      <w:pPr>
        <w:jc w:val="both"/>
        <w:rPr>
          <w:sz w:val="20"/>
          <w:szCs w:val="20"/>
        </w:rPr>
      </w:pPr>
      <w:r>
        <w:rPr>
          <w:sz w:val="20"/>
          <w:szCs w:val="20"/>
        </w:rPr>
        <w:t xml:space="preserve">En cas d’impossibilité d’aboutir à une conciliation dans un délai de quarante-cinq (45) jours, les parties soumettront leur différend à deux conciliateurs, chacune des parties en désignant un dans un délai de quinze (15) jours maximum à compter de l’expiration du délai de quarante-cinq (45) jours. </w:t>
      </w:r>
    </w:p>
    <w:p w14:paraId="221C30F6" w14:textId="77777777" w:rsidR="00FB17E7" w:rsidRDefault="00FB17E7">
      <w:pPr>
        <w:jc w:val="both"/>
        <w:rPr>
          <w:sz w:val="20"/>
          <w:szCs w:val="20"/>
        </w:rPr>
      </w:pPr>
    </w:p>
    <w:p w14:paraId="2E8F1693" w14:textId="77777777" w:rsidR="00FB17E7" w:rsidRDefault="00000000">
      <w:pPr>
        <w:jc w:val="both"/>
      </w:pPr>
      <w:r>
        <w:rPr>
          <w:sz w:val="20"/>
          <w:szCs w:val="20"/>
        </w:rPr>
        <w:t>Les deux conciliateurs devront proposer une solution dans les quarante-cinq (45) jours de la désignation du deuxième conciliateur.</w:t>
      </w:r>
    </w:p>
    <w:p w14:paraId="4261CAA3" w14:textId="77777777" w:rsidR="00FB17E7" w:rsidRDefault="00FB17E7">
      <w:pPr>
        <w:spacing w:line="276" w:lineRule="auto"/>
        <w:jc w:val="both"/>
        <w:rPr>
          <w:sz w:val="20"/>
          <w:szCs w:val="20"/>
        </w:rPr>
      </w:pPr>
    </w:p>
    <w:p w14:paraId="3CA7A2C3" w14:textId="77777777" w:rsidR="00FB17E7" w:rsidRDefault="00000000">
      <w:pPr>
        <w:spacing w:line="276" w:lineRule="auto"/>
        <w:jc w:val="both"/>
      </w:pPr>
      <w:r>
        <w:rPr>
          <w:sz w:val="20"/>
          <w:szCs w:val="20"/>
        </w:rPr>
        <w:t>Faute pour les conciliateurs d'arriver à un accord dans le délai qui leur est imparti, le Tribunal compétent pourra être saisi.</w:t>
      </w:r>
    </w:p>
    <w:p w14:paraId="061BDAA0" w14:textId="77777777" w:rsidR="00FB17E7" w:rsidRDefault="00FB17E7">
      <w:pPr>
        <w:spacing w:line="276" w:lineRule="auto"/>
        <w:jc w:val="both"/>
        <w:rPr>
          <w:sz w:val="20"/>
          <w:szCs w:val="20"/>
        </w:rPr>
      </w:pPr>
    </w:p>
    <w:p w14:paraId="759EE00C" w14:textId="77777777" w:rsidR="00FB17E7" w:rsidRDefault="00000000">
      <w:pPr>
        <w:spacing w:line="276" w:lineRule="auto"/>
        <w:jc w:val="both"/>
        <w:rPr>
          <w:sz w:val="20"/>
          <w:szCs w:val="20"/>
        </w:rPr>
      </w:pPr>
      <w:r>
        <w:rPr>
          <w:sz w:val="20"/>
          <w:szCs w:val="20"/>
        </w:rPr>
        <w:t>En cas d'urgence ou pour faire cesser un trouble manifestement illicite les Parties pourront se pourvoir par voie de référé.</w:t>
      </w:r>
    </w:p>
    <w:p w14:paraId="6B0627D7" w14:textId="77777777" w:rsidR="00FB17E7" w:rsidRDefault="00FB17E7">
      <w:pPr>
        <w:spacing w:line="276" w:lineRule="auto"/>
        <w:jc w:val="both"/>
        <w:rPr>
          <w:sz w:val="20"/>
          <w:szCs w:val="20"/>
        </w:rPr>
      </w:pPr>
    </w:p>
    <w:p w14:paraId="66334A21" w14:textId="77777777" w:rsidR="00FB17E7" w:rsidRDefault="00000000">
      <w:pPr>
        <w:spacing w:line="276" w:lineRule="auto"/>
        <w:jc w:val="both"/>
        <w:rPr>
          <w:sz w:val="20"/>
          <w:szCs w:val="20"/>
        </w:rPr>
      </w:pPr>
      <w:r>
        <w:rPr>
          <w:sz w:val="20"/>
          <w:szCs w:val="20"/>
        </w:rPr>
        <w:t>Tout litige survenant à l’occasion de l’interprétation, de l’exécution ou de la cessation de la Convention que les Parties ne seraient pas en mesure de résoudre à l’amiable sera soumis au Tribunal [</w:t>
      </w:r>
      <w:r>
        <w:rPr>
          <w:i/>
          <w:iCs/>
          <w:sz w:val="20"/>
          <w:szCs w:val="20"/>
        </w:rPr>
        <w:t>indiquer la juridiction compétente</w:t>
      </w:r>
      <w:r>
        <w:rPr>
          <w:sz w:val="20"/>
          <w:szCs w:val="20"/>
        </w:rPr>
        <w:t>].</w:t>
      </w:r>
    </w:p>
    <w:p w14:paraId="58AFCAE6" w14:textId="77777777" w:rsidR="00FB17E7" w:rsidRDefault="00FB17E7">
      <w:pPr>
        <w:spacing w:line="276" w:lineRule="auto"/>
        <w:jc w:val="both"/>
        <w:rPr>
          <w:sz w:val="20"/>
          <w:szCs w:val="20"/>
        </w:rPr>
      </w:pPr>
    </w:p>
    <w:p w14:paraId="6B07BD82" w14:textId="77777777" w:rsidR="00FB17E7" w:rsidRDefault="00FB17E7">
      <w:pPr>
        <w:spacing w:line="276" w:lineRule="auto"/>
        <w:jc w:val="both"/>
        <w:rPr>
          <w:sz w:val="20"/>
          <w:szCs w:val="20"/>
        </w:rPr>
      </w:pPr>
    </w:p>
    <w:p w14:paraId="22FE09E8" w14:textId="77777777" w:rsidR="00FB17E7" w:rsidRDefault="00000000">
      <w:pPr>
        <w:pStyle w:val="Titre1"/>
        <w:spacing w:before="0" w:after="0" w:line="276" w:lineRule="auto"/>
        <w:jc w:val="both"/>
      </w:pPr>
      <w:bookmarkStart w:id="47" w:name="__RefHeading___Toc172307453"/>
      <w:bookmarkEnd w:id="47"/>
      <w:r>
        <w:rPr>
          <w:sz w:val="20"/>
          <w:szCs w:val="20"/>
        </w:rPr>
        <w:t>Article 21.</w:t>
      </w:r>
      <w:r>
        <w:rPr>
          <w:sz w:val="20"/>
          <w:szCs w:val="20"/>
        </w:rPr>
        <w:tab/>
        <w:t xml:space="preserve"> Election de domicile</w:t>
      </w:r>
    </w:p>
    <w:p w14:paraId="06CECF7E" w14:textId="77777777" w:rsidR="00FB17E7" w:rsidRDefault="00FB17E7">
      <w:pPr>
        <w:spacing w:line="276" w:lineRule="auto"/>
        <w:rPr>
          <w:sz w:val="20"/>
          <w:szCs w:val="20"/>
        </w:rPr>
      </w:pPr>
    </w:p>
    <w:p w14:paraId="46FACFD1" w14:textId="77777777" w:rsidR="00FB17E7" w:rsidRDefault="00000000">
      <w:pPr>
        <w:spacing w:line="276" w:lineRule="auto"/>
        <w:rPr>
          <w:sz w:val="20"/>
          <w:szCs w:val="20"/>
        </w:rPr>
      </w:pPr>
      <w:r>
        <w:rPr>
          <w:sz w:val="20"/>
          <w:szCs w:val="20"/>
        </w:rPr>
        <w:t>Pour l’exécution des présentes, les Parties font élection de domicile, à l’adresse de leur siège mentionné en tête des présentes.</w:t>
      </w:r>
    </w:p>
    <w:p w14:paraId="1F0363DD" w14:textId="77777777" w:rsidR="00FB17E7" w:rsidRDefault="00FB17E7">
      <w:pPr>
        <w:spacing w:line="276" w:lineRule="auto"/>
        <w:jc w:val="both"/>
        <w:rPr>
          <w:sz w:val="20"/>
          <w:szCs w:val="20"/>
        </w:rPr>
      </w:pPr>
    </w:p>
    <w:p w14:paraId="601ACE14" w14:textId="77777777" w:rsidR="00FB17E7" w:rsidRDefault="00FB17E7">
      <w:pPr>
        <w:spacing w:line="276" w:lineRule="auto"/>
        <w:jc w:val="both"/>
        <w:rPr>
          <w:sz w:val="20"/>
          <w:szCs w:val="20"/>
        </w:rPr>
      </w:pPr>
    </w:p>
    <w:p w14:paraId="7F60C953" w14:textId="77777777" w:rsidR="00FB17E7" w:rsidRDefault="00FB17E7">
      <w:pPr>
        <w:spacing w:line="276" w:lineRule="auto"/>
        <w:jc w:val="both"/>
        <w:rPr>
          <w:sz w:val="20"/>
          <w:szCs w:val="20"/>
        </w:rPr>
      </w:pPr>
    </w:p>
    <w:p w14:paraId="3F188337" w14:textId="77777777" w:rsidR="00FB17E7" w:rsidRDefault="00000000">
      <w:pPr>
        <w:spacing w:line="276" w:lineRule="auto"/>
        <w:jc w:val="both"/>
        <w:rPr>
          <w:sz w:val="20"/>
          <w:szCs w:val="20"/>
        </w:rPr>
      </w:pPr>
      <w:r>
        <w:br w:type="page"/>
      </w:r>
    </w:p>
    <w:p w14:paraId="2A6EBDCF" w14:textId="77777777" w:rsidR="00FB17E7" w:rsidRDefault="00FB17E7">
      <w:pPr>
        <w:spacing w:line="276" w:lineRule="auto"/>
        <w:jc w:val="both"/>
        <w:rPr>
          <w:sz w:val="20"/>
          <w:szCs w:val="20"/>
        </w:rPr>
      </w:pPr>
    </w:p>
    <w:p w14:paraId="75746618" w14:textId="77777777" w:rsidR="00FB17E7" w:rsidRDefault="00000000">
      <w:pPr>
        <w:pStyle w:val="Titre1"/>
        <w:numPr>
          <w:ilvl w:val="0"/>
          <w:numId w:val="11"/>
        </w:numPr>
        <w:spacing w:before="0" w:after="0" w:line="276" w:lineRule="auto"/>
        <w:ind w:left="1276" w:hanging="1276"/>
        <w:jc w:val="both"/>
        <w:rPr>
          <w:sz w:val="20"/>
          <w:szCs w:val="20"/>
        </w:rPr>
      </w:pPr>
      <w:bookmarkStart w:id="48" w:name="__RefHeading___Toc172307454"/>
      <w:bookmarkEnd w:id="48"/>
      <w:r>
        <w:rPr>
          <w:sz w:val="20"/>
          <w:szCs w:val="20"/>
        </w:rPr>
        <w:t>Annexes</w:t>
      </w:r>
    </w:p>
    <w:p w14:paraId="0D7D93E5" w14:textId="77777777" w:rsidR="00FB17E7" w:rsidRDefault="00FB17E7">
      <w:pPr>
        <w:spacing w:line="276" w:lineRule="auto"/>
        <w:jc w:val="both"/>
        <w:rPr>
          <w:sz w:val="20"/>
          <w:szCs w:val="20"/>
        </w:rPr>
      </w:pPr>
    </w:p>
    <w:p w14:paraId="259F5E55" w14:textId="77777777" w:rsidR="00FB17E7" w:rsidRDefault="00000000">
      <w:pPr>
        <w:spacing w:after="120" w:line="276" w:lineRule="auto"/>
        <w:jc w:val="both"/>
      </w:pPr>
      <w:r>
        <w:rPr>
          <w:sz w:val="20"/>
          <w:szCs w:val="20"/>
        </w:rPr>
        <w:t xml:space="preserve">Sont annexés à la Convention les éléments suivants : </w:t>
      </w:r>
    </w:p>
    <w:p w14:paraId="6DF2A7CF" w14:textId="77777777" w:rsidR="00FB17E7" w:rsidRDefault="00000000">
      <w:pPr>
        <w:numPr>
          <w:ilvl w:val="0"/>
          <w:numId w:val="4"/>
        </w:numPr>
        <w:spacing w:after="120" w:line="276" w:lineRule="auto"/>
        <w:jc w:val="both"/>
        <w:rPr>
          <w:sz w:val="20"/>
          <w:szCs w:val="20"/>
        </w:rPr>
      </w:pPr>
      <w:r>
        <w:rPr>
          <w:sz w:val="20"/>
          <w:szCs w:val="20"/>
        </w:rPr>
        <w:t>Annexe 1 : Zone d’intervention du SAD Aide et Soins</w:t>
      </w:r>
    </w:p>
    <w:p w14:paraId="111CB49A" w14:textId="77777777" w:rsidR="00FB17E7" w:rsidRDefault="00000000">
      <w:pPr>
        <w:numPr>
          <w:ilvl w:val="0"/>
          <w:numId w:val="4"/>
        </w:numPr>
        <w:spacing w:after="120" w:line="276" w:lineRule="auto"/>
        <w:jc w:val="both"/>
        <w:rPr>
          <w:sz w:val="20"/>
          <w:szCs w:val="20"/>
        </w:rPr>
      </w:pPr>
      <w:r>
        <w:rPr>
          <w:sz w:val="20"/>
          <w:szCs w:val="20"/>
        </w:rPr>
        <w:t xml:space="preserve">Annexe 2 : Projet de Service </w:t>
      </w:r>
    </w:p>
    <w:p w14:paraId="154929ED" w14:textId="77777777" w:rsidR="00FB17E7" w:rsidRDefault="00000000">
      <w:pPr>
        <w:numPr>
          <w:ilvl w:val="0"/>
          <w:numId w:val="4"/>
        </w:numPr>
        <w:spacing w:after="120" w:line="276" w:lineRule="auto"/>
        <w:jc w:val="both"/>
        <w:rPr>
          <w:sz w:val="20"/>
          <w:szCs w:val="20"/>
        </w:rPr>
      </w:pPr>
      <w:r>
        <w:rPr>
          <w:sz w:val="20"/>
          <w:szCs w:val="20"/>
        </w:rPr>
        <w:t>Annexe 3 : Inventaire des ETP</w:t>
      </w:r>
    </w:p>
    <w:p w14:paraId="32DA227E" w14:textId="77777777" w:rsidR="00FB17E7" w:rsidRDefault="00000000">
      <w:pPr>
        <w:numPr>
          <w:ilvl w:val="0"/>
          <w:numId w:val="4"/>
        </w:numPr>
        <w:spacing w:after="120" w:line="276" w:lineRule="auto"/>
        <w:ind w:left="714" w:hanging="357"/>
        <w:jc w:val="both"/>
        <w:rPr>
          <w:sz w:val="20"/>
          <w:szCs w:val="20"/>
        </w:rPr>
      </w:pPr>
      <w:r>
        <w:rPr>
          <w:sz w:val="20"/>
          <w:szCs w:val="20"/>
        </w:rPr>
        <w:t>Annexe 4 : Inventaire des équipements, de matériels et de locaux</w:t>
      </w:r>
    </w:p>
    <w:p w14:paraId="756A1ADB" w14:textId="77777777" w:rsidR="00FB17E7" w:rsidRDefault="00000000">
      <w:pPr>
        <w:numPr>
          <w:ilvl w:val="0"/>
          <w:numId w:val="4"/>
        </w:numPr>
        <w:spacing w:after="120" w:line="276" w:lineRule="auto"/>
        <w:ind w:left="714" w:hanging="357"/>
        <w:jc w:val="both"/>
        <w:rPr>
          <w:sz w:val="20"/>
          <w:szCs w:val="20"/>
        </w:rPr>
      </w:pPr>
      <w:r>
        <w:rPr>
          <w:sz w:val="20"/>
          <w:szCs w:val="20"/>
        </w:rPr>
        <w:t>Annexe 5 : Inventaires des outils numériques</w:t>
      </w:r>
    </w:p>
    <w:p w14:paraId="029530A9" w14:textId="77777777" w:rsidR="00FB17E7" w:rsidRDefault="00000000">
      <w:pPr>
        <w:numPr>
          <w:ilvl w:val="0"/>
          <w:numId w:val="4"/>
        </w:numPr>
        <w:spacing w:after="120" w:line="276" w:lineRule="auto"/>
        <w:ind w:left="714" w:hanging="357"/>
        <w:jc w:val="both"/>
        <w:rPr>
          <w:sz w:val="20"/>
          <w:szCs w:val="20"/>
        </w:rPr>
      </w:pPr>
      <w:r>
        <w:rPr>
          <w:sz w:val="20"/>
          <w:szCs w:val="20"/>
        </w:rPr>
        <w:t>Annexe 6 : RGPD </w:t>
      </w:r>
    </w:p>
    <w:p w14:paraId="3078627E" w14:textId="77777777" w:rsidR="00FB17E7" w:rsidRDefault="00FB17E7">
      <w:pPr>
        <w:spacing w:line="276" w:lineRule="auto"/>
        <w:jc w:val="both"/>
        <w:rPr>
          <w:sz w:val="20"/>
          <w:szCs w:val="20"/>
        </w:rPr>
      </w:pPr>
    </w:p>
    <w:p w14:paraId="15673DDE" w14:textId="77777777" w:rsidR="00FB17E7" w:rsidRDefault="00FB17E7">
      <w:pPr>
        <w:spacing w:line="276" w:lineRule="auto"/>
        <w:jc w:val="both"/>
        <w:rPr>
          <w:sz w:val="20"/>
          <w:szCs w:val="20"/>
        </w:rPr>
      </w:pPr>
    </w:p>
    <w:p w14:paraId="34BD19B5" w14:textId="77777777" w:rsidR="00FB17E7" w:rsidRDefault="00000000">
      <w:pPr>
        <w:spacing w:line="276" w:lineRule="auto"/>
        <w:jc w:val="both"/>
        <w:rPr>
          <w:sz w:val="20"/>
          <w:szCs w:val="20"/>
        </w:rPr>
      </w:pPr>
      <w:r>
        <w:rPr>
          <w:sz w:val="20"/>
          <w:szCs w:val="20"/>
        </w:rPr>
        <w:t xml:space="preserve">Fait à </w:t>
      </w:r>
      <w:r>
        <w:rPr>
          <w:caps/>
          <w:sz w:val="20"/>
          <w:szCs w:val="20"/>
        </w:rPr>
        <w:t>[…]</w:t>
      </w:r>
      <w:r>
        <w:rPr>
          <w:sz w:val="20"/>
          <w:szCs w:val="20"/>
        </w:rPr>
        <w:t xml:space="preserve">, le </w:t>
      </w:r>
      <w:r>
        <w:rPr>
          <w:caps/>
          <w:sz w:val="20"/>
          <w:szCs w:val="20"/>
        </w:rPr>
        <w:t>[…]</w:t>
      </w:r>
      <w:r>
        <w:rPr>
          <w:sz w:val="20"/>
          <w:szCs w:val="20"/>
        </w:rPr>
        <w:t>, en quatre exemplaires, dont un pour chacune des Parties, un pour le Directeur Général de l’ARS et un pour le Président du CD</w:t>
      </w:r>
    </w:p>
    <w:p w14:paraId="55900719" w14:textId="77777777" w:rsidR="00FB17E7" w:rsidRDefault="00FB17E7">
      <w:pPr>
        <w:spacing w:line="276" w:lineRule="auto"/>
        <w:jc w:val="both"/>
        <w:rPr>
          <w:sz w:val="20"/>
          <w:szCs w:val="20"/>
        </w:rPr>
      </w:pPr>
      <w:bookmarkStart w:id="49" w:name="_Hlk167348986"/>
      <w:bookmarkEnd w:id="49"/>
    </w:p>
    <w:p w14:paraId="116D3BD4" w14:textId="77777777" w:rsidR="00FB17E7" w:rsidRDefault="00FB17E7">
      <w:pPr>
        <w:spacing w:line="276" w:lineRule="auto"/>
        <w:jc w:val="both"/>
        <w:rPr>
          <w:sz w:val="20"/>
          <w:szCs w:val="20"/>
        </w:rPr>
      </w:pPr>
    </w:p>
    <w:p w14:paraId="269CDD27" w14:textId="77777777" w:rsidR="00FB17E7" w:rsidRDefault="00FB17E7">
      <w:pPr>
        <w:spacing w:line="276" w:lineRule="auto"/>
        <w:jc w:val="both"/>
        <w:rPr>
          <w:sz w:val="20"/>
          <w:szCs w:val="20"/>
        </w:rPr>
      </w:pPr>
    </w:p>
    <w:p w14:paraId="6ADCF04A" w14:textId="77777777" w:rsidR="00FB17E7" w:rsidRDefault="00FB17E7">
      <w:pPr>
        <w:spacing w:line="276" w:lineRule="auto"/>
        <w:jc w:val="both"/>
        <w:rPr>
          <w:sz w:val="20"/>
          <w:szCs w:val="20"/>
        </w:rPr>
      </w:pPr>
    </w:p>
    <w:tbl>
      <w:tblPr>
        <w:tblW w:w="9212" w:type="dxa"/>
        <w:tblLayout w:type="fixed"/>
        <w:tblLook w:val="0000" w:firstRow="0" w:lastRow="0" w:firstColumn="0" w:lastColumn="0" w:noHBand="0" w:noVBand="0"/>
      </w:tblPr>
      <w:tblGrid>
        <w:gridCol w:w="4606"/>
        <w:gridCol w:w="4606"/>
      </w:tblGrid>
      <w:tr w:rsidR="00FB17E7" w14:paraId="74FA4D1B" w14:textId="77777777">
        <w:tc>
          <w:tcPr>
            <w:tcW w:w="4606" w:type="dxa"/>
          </w:tcPr>
          <w:p w14:paraId="38FB3FE5" w14:textId="77777777" w:rsidR="00FB17E7" w:rsidRDefault="00000000">
            <w:pPr>
              <w:pStyle w:val="Standard"/>
              <w:spacing w:line="276" w:lineRule="auto"/>
              <w:rPr>
                <w:rFonts w:ascii="Arial" w:hAnsi="Arial" w:cs="Arial"/>
                <w:sz w:val="20"/>
                <w:szCs w:val="20"/>
              </w:rPr>
            </w:pPr>
            <w:r>
              <w:rPr>
                <w:rFonts w:ascii="Arial" w:hAnsi="Arial" w:cs="Arial"/>
                <w:i/>
                <w:iCs/>
                <w:sz w:val="20"/>
                <w:szCs w:val="20"/>
              </w:rPr>
              <w:t>Pour A,</w:t>
            </w:r>
          </w:p>
          <w:p w14:paraId="19CEF528" w14:textId="77777777" w:rsidR="00FB17E7" w:rsidRDefault="00FB17E7">
            <w:pPr>
              <w:pStyle w:val="Standard"/>
              <w:spacing w:line="276" w:lineRule="auto"/>
              <w:rPr>
                <w:rFonts w:ascii="Arial" w:hAnsi="Arial" w:cs="Arial"/>
                <w:i/>
                <w:iCs/>
                <w:sz w:val="20"/>
                <w:szCs w:val="20"/>
              </w:rPr>
            </w:pPr>
          </w:p>
          <w:p w14:paraId="339FC584" w14:textId="77777777" w:rsidR="00FB17E7" w:rsidRDefault="00FB17E7">
            <w:pPr>
              <w:pStyle w:val="Standard"/>
              <w:spacing w:line="276" w:lineRule="auto"/>
              <w:rPr>
                <w:rFonts w:ascii="Arial" w:hAnsi="Arial" w:cs="Arial"/>
                <w:i/>
                <w:iCs/>
                <w:sz w:val="20"/>
                <w:szCs w:val="20"/>
              </w:rPr>
            </w:pPr>
          </w:p>
          <w:p w14:paraId="13692575" w14:textId="77777777" w:rsidR="00FB17E7" w:rsidRDefault="00FB17E7">
            <w:pPr>
              <w:pStyle w:val="Standard"/>
              <w:spacing w:line="276" w:lineRule="auto"/>
              <w:rPr>
                <w:rFonts w:ascii="Arial" w:hAnsi="Arial" w:cs="Arial"/>
                <w:i/>
                <w:iCs/>
                <w:sz w:val="20"/>
                <w:szCs w:val="20"/>
              </w:rPr>
            </w:pPr>
          </w:p>
          <w:p w14:paraId="43CEBE70" w14:textId="77777777" w:rsidR="00FB17E7" w:rsidRDefault="00FB17E7">
            <w:pPr>
              <w:pStyle w:val="Standard"/>
              <w:spacing w:line="276" w:lineRule="auto"/>
              <w:rPr>
                <w:rFonts w:ascii="Arial" w:hAnsi="Arial" w:cs="Arial"/>
                <w:i/>
                <w:iCs/>
                <w:sz w:val="20"/>
                <w:szCs w:val="20"/>
              </w:rPr>
            </w:pPr>
          </w:p>
          <w:p w14:paraId="6D6CACB8" w14:textId="77777777" w:rsidR="00FB17E7" w:rsidRDefault="00FB17E7">
            <w:pPr>
              <w:pStyle w:val="Standard"/>
              <w:spacing w:line="276" w:lineRule="auto"/>
              <w:rPr>
                <w:rFonts w:ascii="Arial" w:hAnsi="Arial" w:cs="Arial"/>
                <w:i/>
                <w:iCs/>
                <w:sz w:val="20"/>
                <w:szCs w:val="20"/>
              </w:rPr>
            </w:pPr>
          </w:p>
          <w:p w14:paraId="7D2B0D78" w14:textId="77777777" w:rsidR="00FB17E7" w:rsidRDefault="00000000">
            <w:pPr>
              <w:pStyle w:val="Standard"/>
              <w:spacing w:line="276" w:lineRule="auto"/>
            </w:pPr>
            <w:r>
              <w:rPr>
                <w:rFonts w:ascii="Arial" w:hAnsi="Arial" w:cs="Arial"/>
                <w:b/>
                <w:bCs/>
                <w:sz w:val="20"/>
                <w:szCs w:val="20"/>
              </w:rPr>
              <w:t xml:space="preserve">Mme/ M. </w:t>
            </w:r>
          </w:p>
          <w:p w14:paraId="77B0B3E5" w14:textId="77777777" w:rsidR="00FB17E7" w:rsidRDefault="00FB17E7">
            <w:pPr>
              <w:pStyle w:val="Standard"/>
              <w:spacing w:line="276" w:lineRule="auto"/>
              <w:rPr>
                <w:rFonts w:ascii="Arial" w:hAnsi="Arial" w:cs="Arial"/>
                <w:b/>
                <w:bCs/>
                <w:sz w:val="20"/>
                <w:szCs w:val="20"/>
              </w:rPr>
            </w:pPr>
          </w:p>
          <w:p w14:paraId="50F24968" w14:textId="77777777" w:rsidR="00FB17E7" w:rsidRDefault="00FB17E7">
            <w:pPr>
              <w:pStyle w:val="Standard"/>
              <w:spacing w:line="276" w:lineRule="auto"/>
              <w:rPr>
                <w:rFonts w:ascii="Arial" w:hAnsi="Arial" w:cs="Arial"/>
                <w:b/>
                <w:bCs/>
                <w:sz w:val="20"/>
                <w:szCs w:val="20"/>
              </w:rPr>
            </w:pPr>
          </w:p>
          <w:p w14:paraId="79F7064D" w14:textId="77777777" w:rsidR="00FB17E7" w:rsidRDefault="00FB17E7">
            <w:pPr>
              <w:pStyle w:val="Standard"/>
              <w:spacing w:line="276" w:lineRule="auto"/>
              <w:rPr>
                <w:rFonts w:ascii="Arial" w:hAnsi="Arial" w:cs="Arial"/>
                <w:b/>
                <w:bCs/>
                <w:sz w:val="20"/>
                <w:szCs w:val="20"/>
              </w:rPr>
            </w:pPr>
          </w:p>
          <w:p w14:paraId="14B9AAEA" w14:textId="77777777" w:rsidR="00FB17E7" w:rsidRDefault="00FB17E7">
            <w:pPr>
              <w:pStyle w:val="Standard"/>
              <w:spacing w:line="276" w:lineRule="auto"/>
              <w:rPr>
                <w:rFonts w:ascii="Arial" w:hAnsi="Arial" w:cs="Arial"/>
                <w:b/>
                <w:bCs/>
                <w:sz w:val="20"/>
                <w:szCs w:val="20"/>
              </w:rPr>
            </w:pPr>
          </w:p>
          <w:p w14:paraId="31DE9F10" w14:textId="77777777" w:rsidR="00FB17E7" w:rsidRDefault="00FB17E7">
            <w:pPr>
              <w:pStyle w:val="Titre1"/>
              <w:spacing w:before="0" w:after="0" w:line="276" w:lineRule="auto"/>
              <w:rPr>
                <w:b w:val="0"/>
                <w:bCs w:val="0"/>
                <w:color w:val="000000"/>
                <w:sz w:val="20"/>
                <w:szCs w:val="20"/>
              </w:rPr>
            </w:pPr>
          </w:p>
          <w:p w14:paraId="4488EA4D" w14:textId="77777777" w:rsidR="00FB17E7" w:rsidRDefault="00FB17E7">
            <w:pPr>
              <w:spacing w:line="276" w:lineRule="auto"/>
              <w:jc w:val="both"/>
              <w:rPr>
                <w:color w:val="000000"/>
                <w:sz w:val="20"/>
                <w:szCs w:val="20"/>
              </w:rPr>
            </w:pPr>
          </w:p>
          <w:p w14:paraId="53915C5F" w14:textId="77777777" w:rsidR="00FB17E7" w:rsidRDefault="00FB17E7">
            <w:pPr>
              <w:pStyle w:val="Standard"/>
              <w:spacing w:line="276" w:lineRule="auto"/>
              <w:rPr>
                <w:rFonts w:ascii="Arial" w:hAnsi="Arial" w:cs="Arial"/>
                <w:b/>
                <w:bCs/>
                <w:sz w:val="20"/>
                <w:szCs w:val="20"/>
              </w:rPr>
            </w:pPr>
          </w:p>
          <w:p w14:paraId="0A917E88" w14:textId="77777777" w:rsidR="00FB17E7" w:rsidRDefault="00FB17E7">
            <w:pPr>
              <w:pStyle w:val="Standard"/>
              <w:spacing w:line="276" w:lineRule="auto"/>
              <w:rPr>
                <w:rFonts w:ascii="Arial" w:hAnsi="Arial" w:cs="Arial"/>
                <w:b/>
                <w:bCs/>
                <w:i/>
                <w:iCs/>
                <w:sz w:val="20"/>
                <w:szCs w:val="20"/>
              </w:rPr>
            </w:pPr>
          </w:p>
          <w:p w14:paraId="0AAFEEF7" w14:textId="77777777" w:rsidR="00FB17E7" w:rsidRDefault="00FB17E7">
            <w:pPr>
              <w:pStyle w:val="Standard"/>
              <w:spacing w:line="276" w:lineRule="auto"/>
              <w:rPr>
                <w:rFonts w:ascii="Arial" w:hAnsi="Arial" w:cs="Arial"/>
                <w:i/>
                <w:iCs/>
                <w:sz w:val="20"/>
                <w:szCs w:val="20"/>
              </w:rPr>
            </w:pPr>
          </w:p>
          <w:p w14:paraId="1A6F3F1E" w14:textId="77777777" w:rsidR="00FB17E7" w:rsidRDefault="00FB17E7">
            <w:pPr>
              <w:pStyle w:val="Standard"/>
              <w:spacing w:line="276" w:lineRule="auto"/>
              <w:rPr>
                <w:rFonts w:ascii="Arial" w:hAnsi="Arial" w:cs="Arial"/>
                <w:b/>
                <w:bCs/>
                <w:i/>
                <w:iCs/>
                <w:sz w:val="20"/>
                <w:szCs w:val="20"/>
              </w:rPr>
            </w:pPr>
          </w:p>
        </w:tc>
        <w:tc>
          <w:tcPr>
            <w:tcW w:w="4606" w:type="dxa"/>
          </w:tcPr>
          <w:p w14:paraId="38D51D05" w14:textId="77777777" w:rsidR="00FB17E7" w:rsidRDefault="00000000">
            <w:pPr>
              <w:pStyle w:val="Standard"/>
              <w:spacing w:line="276" w:lineRule="auto"/>
              <w:rPr>
                <w:rFonts w:ascii="Arial" w:hAnsi="Arial" w:cs="Arial"/>
                <w:i/>
                <w:iCs/>
                <w:sz w:val="20"/>
                <w:szCs w:val="20"/>
              </w:rPr>
            </w:pPr>
            <w:r>
              <w:rPr>
                <w:rFonts w:ascii="Arial" w:hAnsi="Arial" w:cs="Arial"/>
                <w:i/>
                <w:iCs/>
                <w:sz w:val="20"/>
                <w:szCs w:val="20"/>
              </w:rPr>
              <w:t xml:space="preserve">Pour B, </w:t>
            </w:r>
          </w:p>
          <w:p w14:paraId="62C7085B" w14:textId="77777777" w:rsidR="00FB17E7" w:rsidRDefault="00FB17E7">
            <w:pPr>
              <w:pStyle w:val="Standard"/>
              <w:spacing w:line="276" w:lineRule="auto"/>
              <w:rPr>
                <w:rFonts w:ascii="Arial" w:hAnsi="Arial" w:cs="Arial"/>
                <w:i/>
                <w:iCs/>
                <w:sz w:val="20"/>
                <w:szCs w:val="20"/>
              </w:rPr>
            </w:pPr>
          </w:p>
          <w:p w14:paraId="0898661A" w14:textId="77777777" w:rsidR="00FB17E7" w:rsidRDefault="00FB17E7">
            <w:pPr>
              <w:pStyle w:val="Standard"/>
              <w:spacing w:line="276" w:lineRule="auto"/>
              <w:rPr>
                <w:rFonts w:ascii="Arial" w:hAnsi="Arial" w:cs="Arial"/>
                <w:sz w:val="20"/>
                <w:szCs w:val="20"/>
              </w:rPr>
            </w:pPr>
          </w:p>
          <w:p w14:paraId="59919B28" w14:textId="77777777" w:rsidR="00FB17E7" w:rsidRDefault="00FB17E7">
            <w:pPr>
              <w:pStyle w:val="Standard"/>
              <w:spacing w:line="276" w:lineRule="auto"/>
              <w:rPr>
                <w:rFonts w:ascii="Arial" w:hAnsi="Arial" w:cs="Arial"/>
                <w:sz w:val="20"/>
                <w:szCs w:val="20"/>
              </w:rPr>
            </w:pPr>
          </w:p>
          <w:p w14:paraId="41FA31B6" w14:textId="77777777" w:rsidR="00FB17E7" w:rsidRDefault="00FB17E7">
            <w:pPr>
              <w:pStyle w:val="Standard"/>
              <w:spacing w:line="276" w:lineRule="auto"/>
              <w:rPr>
                <w:rFonts w:ascii="Arial" w:hAnsi="Arial" w:cs="Arial"/>
                <w:sz w:val="20"/>
                <w:szCs w:val="20"/>
              </w:rPr>
            </w:pPr>
          </w:p>
          <w:p w14:paraId="3651E756" w14:textId="77777777" w:rsidR="00FB17E7" w:rsidRDefault="00FB17E7">
            <w:pPr>
              <w:pStyle w:val="Standard"/>
              <w:spacing w:line="276" w:lineRule="auto"/>
              <w:rPr>
                <w:rFonts w:ascii="Arial" w:hAnsi="Arial" w:cs="Arial"/>
                <w:sz w:val="20"/>
                <w:szCs w:val="20"/>
              </w:rPr>
            </w:pPr>
          </w:p>
          <w:p w14:paraId="7F24AE5F" w14:textId="77777777" w:rsidR="00FB17E7" w:rsidRDefault="00000000">
            <w:pPr>
              <w:pStyle w:val="Standard"/>
              <w:spacing w:line="276" w:lineRule="auto"/>
              <w:rPr>
                <w:rFonts w:ascii="Arial" w:hAnsi="Arial" w:cs="Arial"/>
                <w:b/>
                <w:bCs/>
                <w:sz w:val="20"/>
                <w:szCs w:val="20"/>
              </w:rPr>
            </w:pPr>
            <w:r>
              <w:rPr>
                <w:rFonts w:ascii="Arial" w:hAnsi="Arial" w:cs="Arial"/>
                <w:b/>
                <w:bCs/>
                <w:sz w:val="20"/>
                <w:szCs w:val="20"/>
              </w:rPr>
              <w:t xml:space="preserve">Mme/ M. </w:t>
            </w:r>
          </w:p>
          <w:p w14:paraId="3D427470" w14:textId="77777777" w:rsidR="00FB17E7" w:rsidRDefault="00FB17E7">
            <w:pPr>
              <w:pStyle w:val="Standard"/>
              <w:spacing w:line="276" w:lineRule="auto"/>
              <w:rPr>
                <w:rFonts w:ascii="Arial" w:hAnsi="Arial" w:cs="Arial"/>
                <w:b/>
                <w:bCs/>
                <w:sz w:val="20"/>
                <w:szCs w:val="20"/>
              </w:rPr>
            </w:pPr>
          </w:p>
          <w:p w14:paraId="3979C554" w14:textId="77777777" w:rsidR="00FB17E7" w:rsidRDefault="00FB17E7">
            <w:pPr>
              <w:pStyle w:val="Standard"/>
              <w:spacing w:line="276" w:lineRule="auto"/>
              <w:rPr>
                <w:rFonts w:ascii="Arial" w:hAnsi="Arial" w:cs="Arial"/>
                <w:b/>
                <w:bCs/>
                <w:i/>
                <w:iCs/>
                <w:sz w:val="20"/>
                <w:szCs w:val="20"/>
              </w:rPr>
            </w:pPr>
          </w:p>
          <w:p w14:paraId="0F93FCCA" w14:textId="77777777" w:rsidR="00FB17E7" w:rsidRDefault="00FB17E7">
            <w:pPr>
              <w:pStyle w:val="Standard"/>
              <w:spacing w:line="276" w:lineRule="auto"/>
              <w:rPr>
                <w:rFonts w:ascii="Arial" w:hAnsi="Arial" w:cs="Arial"/>
                <w:i/>
                <w:iCs/>
                <w:sz w:val="20"/>
                <w:szCs w:val="20"/>
              </w:rPr>
            </w:pPr>
          </w:p>
          <w:p w14:paraId="3B55799F" w14:textId="77777777" w:rsidR="00FB17E7" w:rsidRDefault="00FB17E7">
            <w:pPr>
              <w:pStyle w:val="Standard"/>
              <w:spacing w:line="276" w:lineRule="auto"/>
              <w:rPr>
                <w:rFonts w:ascii="Arial" w:hAnsi="Arial" w:cs="Arial"/>
                <w:i/>
                <w:iCs/>
                <w:sz w:val="20"/>
                <w:szCs w:val="20"/>
              </w:rPr>
            </w:pPr>
          </w:p>
          <w:p w14:paraId="592790FE" w14:textId="77777777" w:rsidR="00FB17E7" w:rsidRDefault="00FB17E7">
            <w:pPr>
              <w:pStyle w:val="Standard"/>
              <w:spacing w:line="276" w:lineRule="auto"/>
              <w:rPr>
                <w:rFonts w:ascii="Arial" w:hAnsi="Arial" w:cs="Arial"/>
                <w:i/>
                <w:iCs/>
                <w:sz w:val="20"/>
                <w:szCs w:val="20"/>
              </w:rPr>
            </w:pPr>
          </w:p>
          <w:p w14:paraId="5DF23E02" w14:textId="77777777" w:rsidR="00FB17E7" w:rsidRDefault="00FB17E7">
            <w:pPr>
              <w:pStyle w:val="Standard"/>
              <w:spacing w:line="276" w:lineRule="auto"/>
              <w:rPr>
                <w:rFonts w:ascii="Arial" w:hAnsi="Arial" w:cs="Arial"/>
                <w:i/>
                <w:iCs/>
                <w:sz w:val="20"/>
                <w:szCs w:val="20"/>
              </w:rPr>
            </w:pPr>
          </w:p>
          <w:p w14:paraId="3141B57C" w14:textId="77777777" w:rsidR="00FB17E7" w:rsidRDefault="00FB17E7">
            <w:pPr>
              <w:pStyle w:val="Standard"/>
              <w:spacing w:line="276" w:lineRule="auto"/>
              <w:rPr>
                <w:rFonts w:ascii="Arial" w:hAnsi="Arial" w:cs="Arial"/>
                <w:i/>
                <w:iCs/>
                <w:sz w:val="20"/>
                <w:szCs w:val="20"/>
              </w:rPr>
            </w:pPr>
          </w:p>
          <w:p w14:paraId="40DC18F5" w14:textId="77777777" w:rsidR="00FB17E7" w:rsidRDefault="00FB17E7">
            <w:pPr>
              <w:pStyle w:val="Standard"/>
              <w:spacing w:line="276" w:lineRule="auto"/>
              <w:rPr>
                <w:rFonts w:ascii="Arial" w:hAnsi="Arial" w:cs="Arial"/>
                <w:i/>
                <w:iCs/>
                <w:sz w:val="20"/>
                <w:szCs w:val="20"/>
              </w:rPr>
            </w:pPr>
          </w:p>
          <w:p w14:paraId="56B650B6" w14:textId="77777777" w:rsidR="00FB17E7" w:rsidRDefault="00FB17E7">
            <w:pPr>
              <w:pStyle w:val="Standard"/>
              <w:spacing w:line="276" w:lineRule="auto"/>
              <w:rPr>
                <w:rFonts w:ascii="Arial" w:hAnsi="Arial" w:cs="Arial"/>
                <w:i/>
                <w:iCs/>
                <w:sz w:val="20"/>
                <w:szCs w:val="20"/>
              </w:rPr>
            </w:pPr>
          </w:p>
          <w:p w14:paraId="2B432A90" w14:textId="77777777" w:rsidR="00FB17E7" w:rsidRDefault="00FB17E7">
            <w:pPr>
              <w:pStyle w:val="Standard"/>
              <w:spacing w:line="276" w:lineRule="auto"/>
              <w:rPr>
                <w:rFonts w:ascii="Arial" w:hAnsi="Arial" w:cs="Arial"/>
                <w:i/>
                <w:iCs/>
                <w:sz w:val="20"/>
                <w:szCs w:val="20"/>
              </w:rPr>
            </w:pPr>
          </w:p>
          <w:p w14:paraId="4AC4A4FD" w14:textId="77777777" w:rsidR="00FB17E7" w:rsidRDefault="00FB17E7">
            <w:pPr>
              <w:pStyle w:val="Standard"/>
              <w:spacing w:line="276" w:lineRule="auto"/>
              <w:rPr>
                <w:rFonts w:ascii="Arial" w:hAnsi="Arial" w:cs="Arial"/>
                <w:b/>
                <w:bCs/>
                <w:i/>
                <w:iCs/>
                <w:sz w:val="20"/>
                <w:szCs w:val="20"/>
              </w:rPr>
            </w:pPr>
          </w:p>
        </w:tc>
      </w:tr>
    </w:tbl>
    <w:p w14:paraId="416D04C9" w14:textId="77777777" w:rsidR="00FB17E7" w:rsidRDefault="00FB17E7">
      <w:pPr>
        <w:spacing w:line="276" w:lineRule="auto"/>
        <w:jc w:val="both"/>
        <w:rPr>
          <w:sz w:val="20"/>
          <w:szCs w:val="20"/>
        </w:rPr>
      </w:pPr>
    </w:p>
    <w:p w14:paraId="0E5D7627" w14:textId="77777777" w:rsidR="00FB17E7" w:rsidRDefault="00FB17E7">
      <w:pPr>
        <w:spacing w:line="276" w:lineRule="auto"/>
        <w:jc w:val="both"/>
        <w:rPr>
          <w:sz w:val="20"/>
          <w:szCs w:val="20"/>
        </w:rPr>
      </w:pPr>
    </w:p>
    <w:p w14:paraId="328A758F" w14:textId="77777777" w:rsidR="00FB17E7" w:rsidRDefault="00FB17E7">
      <w:pPr>
        <w:pStyle w:val="Titre1"/>
        <w:spacing w:before="0" w:after="0" w:line="276" w:lineRule="auto"/>
        <w:rPr>
          <w:color w:val="000000"/>
          <w:sz w:val="20"/>
          <w:szCs w:val="20"/>
        </w:rPr>
      </w:pPr>
    </w:p>
    <w:p w14:paraId="04CCBC0E" w14:textId="77777777" w:rsidR="00FB17E7" w:rsidRDefault="00FB17E7">
      <w:pPr>
        <w:spacing w:line="276" w:lineRule="auto"/>
        <w:jc w:val="both"/>
        <w:rPr>
          <w:color w:val="000000"/>
          <w:sz w:val="20"/>
          <w:szCs w:val="20"/>
        </w:rPr>
      </w:pPr>
    </w:p>
    <w:p w14:paraId="3D57150A" w14:textId="77777777" w:rsidR="00FB17E7" w:rsidRDefault="00FB17E7">
      <w:pPr>
        <w:pStyle w:val="Titre1"/>
        <w:spacing w:before="0" w:after="0" w:line="276" w:lineRule="auto"/>
        <w:jc w:val="left"/>
        <w:rPr>
          <w:b w:val="0"/>
          <w:bCs w:val="0"/>
          <w:smallCaps w:val="0"/>
          <w:kern w:val="0"/>
          <w:sz w:val="20"/>
          <w:szCs w:val="20"/>
        </w:rPr>
      </w:pPr>
    </w:p>
    <w:p w14:paraId="50CF0410" w14:textId="77777777" w:rsidR="00FB17E7" w:rsidRDefault="00FB17E7">
      <w:pPr>
        <w:spacing w:line="276" w:lineRule="auto"/>
        <w:rPr>
          <w:b/>
          <w:bCs/>
          <w:smallCaps/>
          <w:color w:val="000000"/>
          <w:sz w:val="20"/>
          <w:szCs w:val="20"/>
        </w:rPr>
      </w:pPr>
    </w:p>
    <w:p w14:paraId="30DBB514" w14:textId="77777777" w:rsidR="00FB17E7" w:rsidRDefault="00FB17E7">
      <w:pPr>
        <w:spacing w:line="276" w:lineRule="auto"/>
        <w:rPr>
          <w:color w:val="000000"/>
          <w:sz w:val="20"/>
          <w:szCs w:val="20"/>
        </w:rPr>
      </w:pPr>
    </w:p>
    <w:p w14:paraId="77BE7CE1" w14:textId="77777777" w:rsidR="00FB17E7" w:rsidRDefault="00FB17E7">
      <w:pPr>
        <w:spacing w:line="276" w:lineRule="auto"/>
        <w:rPr>
          <w:color w:val="000000"/>
          <w:sz w:val="20"/>
          <w:szCs w:val="20"/>
        </w:rPr>
      </w:pPr>
    </w:p>
    <w:p w14:paraId="61C9C1EA" w14:textId="77777777" w:rsidR="00FB17E7" w:rsidRDefault="00FB17E7">
      <w:pPr>
        <w:spacing w:line="276" w:lineRule="auto"/>
        <w:rPr>
          <w:color w:val="000000"/>
          <w:sz w:val="20"/>
          <w:szCs w:val="20"/>
        </w:rPr>
      </w:pPr>
    </w:p>
    <w:p w14:paraId="142129B8" w14:textId="77777777" w:rsidR="00FB17E7" w:rsidRDefault="00FB17E7">
      <w:pPr>
        <w:spacing w:line="276" w:lineRule="auto"/>
        <w:rPr>
          <w:color w:val="000000"/>
          <w:sz w:val="20"/>
          <w:szCs w:val="20"/>
        </w:rPr>
      </w:pPr>
    </w:p>
    <w:p w14:paraId="574A270C" w14:textId="77777777" w:rsidR="00FB17E7" w:rsidRDefault="00FB17E7">
      <w:pPr>
        <w:spacing w:line="276" w:lineRule="auto"/>
        <w:rPr>
          <w:color w:val="000000"/>
          <w:sz w:val="20"/>
          <w:szCs w:val="20"/>
        </w:rPr>
      </w:pPr>
    </w:p>
    <w:p w14:paraId="52C8E1D5" w14:textId="77777777" w:rsidR="00FB17E7" w:rsidRDefault="00FB17E7">
      <w:pPr>
        <w:spacing w:line="276" w:lineRule="auto"/>
        <w:rPr>
          <w:color w:val="000000"/>
          <w:sz w:val="20"/>
          <w:szCs w:val="20"/>
        </w:rPr>
      </w:pPr>
    </w:p>
    <w:p w14:paraId="7F8C867C" w14:textId="77777777" w:rsidR="00FB17E7" w:rsidRDefault="00FB17E7">
      <w:pPr>
        <w:rPr>
          <w:color w:val="000000"/>
          <w:sz w:val="20"/>
          <w:szCs w:val="20"/>
        </w:rPr>
      </w:pPr>
    </w:p>
    <w:p w14:paraId="4D1048A5" w14:textId="77777777" w:rsidR="00FB17E7" w:rsidRDefault="00FB17E7">
      <w:pPr>
        <w:rPr>
          <w:sz w:val="20"/>
          <w:szCs w:val="20"/>
        </w:rPr>
      </w:pPr>
    </w:p>
    <w:p w14:paraId="04BFB6B0" w14:textId="77777777" w:rsidR="00FB17E7" w:rsidRDefault="00FB17E7">
      <w:pPr>
        <w:pStyle w:val="Titre1"/>
        <w:spacing w:before="0" w:after="0" w:line="276" w:lineRule="auto"/>
        <w:jc w:val="left"/>
        <w:rPr>
          <w:color w:val="000000"/>
          <w:sz w:val="20"/>
          <w:szCs w:val="20"/>
        </w:rPr>
      </w:pPr>
    </w:p>
    <w:p w14:paraId="49D0421F" w14:textId="77777777" w:rsidR="00FB17E7" w:rsidRDefault="00000000">
      <w:pPr>
        <w:pStyle w:val="Titre1"/>
        <w:spacing w:before="0" w:after="0" w:line="276" w:lineRule="auto"/>
      </w:pPr>
      <w:bookmarkStart w:id="50" w:name="__RefHeading___Toc172307455"/>
      <w:bookmarkEnd w:id="50"/>
      <w:r>
        <w:rPr>
          <w:color w:val="000000"/>
          <w:sz w:val="20"/>
          <w:szCs w:val="20"/>
        </w:rPr>
        <w:t>Annexe I : Zone d’intervention du SAD Aide et Soins</w:t>
      </w:r>
    </w:p>
    <w:p w14:paraId="55858457" w14:textId="77777777" w:rsidR="00FB17E7" w:rsidRDefault="00FB17E7">
      <w:pPr>
        <w:rPr>
          <w:color w:val="000000"/>
          <w:sz w:val="20"/>
          <w:szCs w:val="20"/>
        </w:rPr>
      </w:pPr>
    </w:p>
    <w:p w14:paraId="7E32D8B7" w14:textId="77777777" w:rsidR="00FB17E7" w:rsidRDefault="00FB17E7">
      <w:pPr>
        <w:rPr>
          <w:sz w:val="20"/>
          <w:szCs w:val="20"/>
        </w:rPr>
      </w:pPr>
    </w:p>
    <w:p w14:paraId="7FB0DFE2" w14:textId="77777777" w:rsidR="00FB17E7" w:rsidRDefault="00FB17E7">
      <w:pPr>
        <w:rPr>
          <w:sz w:val="20"/>
          <w:szCs w:val="20"/>
        </w:rPr>
      </w:pPr>
    </w:p>
    <w:p w14:paraId="3F89E799" w14:textId="77777777" w:rsidR="00FB17E7" w:rsidRDefault="00000000">
      <w:pPr>
        <w:rPr>
          <w:sz w:val="20"/>
          <w:szCs w:val="20"/>
        </w:rPr>
      </w:pPr>
      <w:r>
        <w:rPr>
          <w:sz w:val="20"/>
          <w:szCs w:val="20"/>
        </w:rPr>
        <w:t>[</w:t>
      </w:r>
      <w:r>
        <w:rPr>
          <w:i/>
          <w:iCs/>
          <w:sz w:val="20"/>
          <w:szCs w:val="20"/>
        </w:rPr>
        <w:t>A compléter – une carte peut être fournie</w:t>
      </w:r>
      <w:r>
        <w:rPr>
          <w:sz w:val="20"/>
          <w:szCs w:val="20"/>
        </w:rPr>
        <w:t>]</w:t>
      </w:r>
    </w:p>
    <w:p w14:paraId="2886B439" w14:textId="77777777" w:rsidR="00FB17E7" w:rsidRDefault="00FB17E7">
      <w:pPr>
        <w:rPr>
          <w:sz w:val="20"/>
          <w:szCs w:val="20"/>
        </w:rPr>
      </w:pPr>
    </w:p>
    <w:p w14:paraId="52BCA7CD" w14:textId="77777777" w:rsidR="00FB17E7" w:rsidRDefault="00FB17E7">
      <w:pPr>
        <w:rPr>
          <w:sz w:val="20"/>
          <w:szCs w:val="20"/>
        </w:rPr>
      </w:pPr>
    </w:p>
    <w:p w14:paraId="2A7E4D0C" w14:textId="77777777" w:rsidR="00FB17E7" w:rsidRDefault="00FB17E7">
      <w:pPr>
        <w:rPr>
          <w:sz w:val="20"/>
          <w:szCs w:val="20"/>
        </w:rPr>
      </w:pPr>
    </w:p>
    <w:p w14:paraId="4A5E9C93" w14:textId="77777777" w:rsidR="00FB17E7" w:rsidRDefault="00FB17E7">
      <w:pPr>
        <w:rPr>
          <w:sz w:val="20"/>
          <w:szCs w:val="20"/>
        </w:rPr>
      </w:pPr>
    </w:p>
    <w:p w14:paraId="2AA99DBA" w14:textId="77777777" w:rsidR="00FB17E7" w:rsidRDefault="00FB17E7">
      <w:pPr>
        <w:rPr>
          <w:sz w:val="20"/>
          <w:szCs w:val="20"/>
        </w:rPr>
      </w:pPr>
    </w:p>
    <w:p w14:paraId="4814B8BE" w14:textId="77777777" w:rsidR="00FB17E7" w:rsidRDefault="00FB17E7">
      <w:pPr>
        <w:rPr>
          <w:sz w:val="20"/>
          <w:szCs w:val="20"/>
        </w:rPr>
      </w:pPr>
    </w:p>
    <w:p w14:paraId="5E00387F" w14:textId="77777777" w:rsidR="00FB17E7" w:rsidRDefault="00FB17E7">
      <w:pPr>
        <w:rPr>
          <w:sz w:val="20"/>
          <w:szCs w:val="20"/>
        </w:rPr>
      </w:pPr>
    </w:p>
    <w:p w14:paraId="49845A6B" w14:textId="77777777" w:rsidR="00FB17E7" w:rsidRDefault="00FB17E7">
      <w:pPr>
        <w:rPr>
          <w:sz w:val="20"/>
          <w:szCs w:val="20"/>
        </w:rPr>
      </w:pPr>
    </w:p>
    <w:p w14:paraId="758DA57E" w14:textId="77777777" w:rsidR="00FB17E7" w:rsidRDefault="00FB17E7">
      <w:pPr>
        <w:rPr>
          <w:sz w:val="20"/>
          <w:szCs w:val="20"/>
        </w:rPr>
      </w:pPr>
    </w:p>
    <w:p w14:paraId="5612BED2" w14:textId="77777777" w:rsidR="00FB17E7" w:rsidRDefault="00FB17E7">
      <w:pPr>
        <w:rPr>
          <w:sz w:val="20"/>
          <w:szCs w:val="20"/>
        </w:rPr>
      </w:pPr>
    </w:p>
    <w:p w14:paraId="282F556F" w14:textId="77777777" w:rsidR="00FB17E7" w:rsidRDefault="00FB17E7">
      <w:pPr>
        <w:rPr>
          <w:sz w:val="20"/>
          <w:szCs w:val="20"/>
        </w:rPr>
      </w:pPr>
    </w:p>
    <w:p w14:paraId="3AED4051" w14:textId="77777777" w:rsidR="00FB17E7" w:rsidRDefault="00FB17E7">
      <w:pPr>
        <w:rPr>
          <w:sz w:val="20"/>
          <w:szCs w:val="20"/>
        </w:rPr>
      </w:pPr>
    </w:p>
    <w:p w14:paraId="3AC937B9" w14:textId="77777777" w:rsidR="00FB17E7" w:rsidRDefault="00FB17E7">
      <w:pPr>
        <w:rPr>
          <w:sz w:val="20"/>
          <w:szCs w:val="20"/>
        </w:rPr>
      </w:pPr>
    </w:p>
    <w:p w14:paraId="546B74F2" w14:textId="77777777" w:rsidR="00FB17E7" w:rsidRDefault="00FB17E7">
      <w:pPr>
        <w:rPr>
          <w:sz w:val="20"/>
          <w:szCs w:val="20"/>
        </w:rPr>
      </w:pPr>
    </w:p>
    <w:p w14:paraId="39723F5B" w14:textId="77777777" w:rsidR="00FB17E7" w:rsidRDefault="00FB17E7">
      <w:pPr>
        <w:rPr>
          <w:sz w:val="20"/>
          <w:szCs w:val="20"/>
        </w:rPr>
      </w:pPr>
    </w:p>
    <w:p w14:paraId="6EF55EEC" w14:textId="77777777" w:rsidR="00FB17E7" w:rsidRDefault="00FB17E7">
      <w:pPr>
        <w:rPr>
          <w:sz w:val="20"/>
          <w:szCs w:val="20"/>
        </w:rPr>
      </w:pPr>
    </w:p>
    <w:p w14:paraId="56476DE8" w14:textId="77777777" w:rsidR="00FB17E7" w:rsidRDefault="00FB17E7">
      <w:pPr>
        <w:rPr>
          <w:sz w:val="20"/>
          <w:szCs w:val="20"/>
        </w:rPr>
      </w:pPr>
    </w:p>
    <w:p w14:paraId="0D5045F6" w14:textId="77777777" w:rsidR="00FB17E7" w:rsidRDefault="00FB17E7">
      <w:pPr>
        <w:rPr>
          <w:sz w:val="20"/>
          <w:szCs w:val="20"/>
        </w:rPr>
      </w:pPr>
    </w:p>
    <w:p w14:paraId="5B989853" w14:textId="77777777" w:rsidR="00FB17E7" w:rsidRDefault="00FB17E7">
      <w:pPr>
        <w:rPr>
          <w:sz w:val="20"/>
          <w:szCs w:val="20"/>
        </w:rPr>
      </w:pPr>
    </w:p>
    <w:p w14:paraId="08189D92" w14:textId="77777777" w:rsidR="00FB17E7" w:rsidRDefault="00FB17E7">
      <w:pPr>
        <w:rPr>
          <w:sz w:val="20"/>
          <w:szCs w:val="20"/>
        </w:rPr>
      </w:pPr>
    </w:p>
    <w:p w14:paraId="33618F5B" w14:textId="77777777" w:rsidR="00FB17E7" w:rsidRDefault="00FB17E7">
      <w:pPr>
        <w:rPr>
          <w:sz w:val="20"/>
          <w:szCs w:val="20"/>
        </w:rPr>
      </w:pPr>
    </w:p>
    <w:p w14:paraId="40C55B11" w14:textId="77777777" w:rsidR="00FB17E7" w:rsidRDefault="00FB17E7">
      <w:pPr>
        <w:rPr>
          <w:sz w:val="20"/>
          <w:szCs w:val="20"/>
        </w:rPr>
      </w:pPr>
    </w:p>
    <w:p w14:paraId="6E43802D" w14:textId="77777777" w:rsidR="00FB17E7" w:rsidRDefault="00FB17E7">
      <w:pPr>
        <w:rPr>
          <w:sz w:val="20"/>
          <w:szCs w:val="20"/>
        </w:rPr>
      </w:pPr>
    </w:p>
    <w:p w14:paraId="2E9938DB" w14:textId="77777777" w:rsidR="00FB17E7" w:rsidRDefault="00FB17E7">
      <w:pPr>
        <w:rPr>
          <w:sz w:val="20"/>
          <w:szCs w:val="20"/>
        </w:rPr>
      </w:pPr>
    </w:p>
    <w:p w14:paraId="472702CC" w14:textId="77777777" w:rsidR="00FB17E7" w:rsidRDefault="00FB17E7">
      <w:pPr>
        <w:rPr>
          <w:sz w:val="20"/>
          <w:szCs w:val="20"/>
        </w:rPr>
      </w:pPr>
    </w:p>
    <w:p w14:paraId="3EA332C3" w14:textId="77777777" w:rsidR="00FB17E7" w:rsidRDefault="00FB17E7">
      <w:pPr>
        <w:rPr>
          <w:sz w:val="20"/>
          <w:szCs w:val="20"/>
        </w:rPr>
      </w:pPr>
    </w:p>
    <w:p w14:paraId="15DF36D6" w14:textId="77777777" w:rsidR="00FB17E7" w:rsidRDefault="00FB17E7">
      <w:pPr>
        <w:rPr>
          <w:sz w:val="20"/>
          <w:szCs w:val="20"/>
        </w:rPr>
      </w:pPr>
    </w:p>
    <w:p w14:paraId="2F477AF9" w14:textId="77777777" w:rsidR="00FB17E7" w:rsidRDefault="00FB17E7">
      <w:pPr>
        <w:rPr>
          <w:sz w:val="20"/>
          <w:szCs w:val="20"/>
        </w:rPr>
      </w:pPr>
    </w:p>
    <w:p w14:paraId="64456404" w14:textId="77777777" w:rsidR="00FB17E7" w:rsidRDefault="00FB17E7">
      <w:pPr>
        <w:rPr>
          <w:sz w:val="20"/>
          <w:szCs w:val="20"/>
        </w:rPr>
      </w:pPr>
    </w:p>
    <w:p w14:paraId="551AEB2F" w14:textId="77777777" w:rsidR="00FB17E7" w:rsidRDefault="00FB17E7">
      <w:pPr>
        <w:rPr>
          <w:sz w:val="20"/>
          <w:szCs w:val="20"/>
        </w:rPr>
      </w:pPr>
    </w:p>
    <w:p w14:paraId="04BD3BFA" w14:textId="77777777" w:rsidR="00FB17E7" w:rsidRDefault="00FB17E7">
      <w:pPr>
        <w:rPr>
          <w:sz w:val="20"/>
          <w:szCs w:val="20"/>
        </w:rPr>
      </w:pPr>
    </w:p>
    <w:p w14:paraId="6AB28763" w14:textId="77777777" w:rsidR="00FB17E7" w:rsidRDefault="00FB17E7">
      <w:pPr>
        <w:rPr>
          <w:sz w:val="20"/>
          <w:szCs w:val="20"/>
        </w:rPr>
      </w:pPr>
    </w:p>
    <w:p w14:paraId="5E00C930" w14:textId="77777777" w:rsidR="00FB17E7" w:rsidRDefault="00FB17E7">
      <w:pPr>
        <w:rPr>
          <w:sz w:val="20"/>
          <w:szCs w:val="20"/>
        </w:rPr>
      </w:pPr>
    </w:p>
    <w:p w14:paraId="5F3329AD" w14:textId="77777777" w:rsidR="00FB17E7" w:rsidRDefault="00FB17E7">
      <w:pPr>
        <w:rPr>
          <w:sz w:val="20"/>
          <w:szCs w:val="20"/>
        </w:rPr>
      </w:pPr>
    </w:p>
    <w:p w14:paraId="48D2B9A0" w14:textId="77777777" w:rsidR="00FB17E7" w:rsidRDefault="00FB17E7">
      <w:pPr>
        <w:rPr>
          <w:sz w:val="20"/>
          <w:szCs w:val="20"/>
        </w:rPr>
      </w:pPr>
    </w:p>
    <w:p w14:paraId="5727F88E" w14:textId="77777777" w:rsidR="00FB17E7" w:rsidRDefault="00FB17E7">
      <w:pPr>
        <w:rPr>
          <w:sz w:val="20"/>
          <w:szCs w:val="20"/>
        </w:rPr>
      </w:pPr>
    </w:p>
    <w:p w14:paraId="337739BA" w14:textId="77777777" w:rsidR="00FB17E7" w:rsidRDefault="00FB17E7">
      <w:pPr>
        <w:rPr>
          <w:sz w:val="20"/>
          <w:szCs w:val="20"/>
        </w:rPr>
      </w:pPr>
    </w:p>
    <w:p w14:paraId="7FEE5BC0" w14:textId="77777777" w:rsidR="00FB17E7" w:rsidRDefault="00FB17E7">
      <w:pPr>
        <w:rPr>
          <w:sz w:val="20"/>
          <w:szCs w:val="20"/>
        </w:rPr>
      </w:pPr>
    </w:p>
    <w:p w14:paraId="7642C404" w14:textId="77777777" w:rsidR="00FB17E7" w:rsidRDefault="00FB17E7">
      <w:pPr>
        <w:rPr>
          <w:sz w:val="20"/>
          <w:szCs w:val="20"/>
        </w:rPr>
      </w:pPr>
    </w:p>
    <w:p w14:paraId="7A66C39D" w14:textId="77777777" w:rsidR="00FB17E7" w:rsidRDefault="00FB17E7">
      <w:pPr>
        <w:rPr>
          <w:sz w:val="20"/>
          <w:szCs w:val="20"/>
        </w:rPr>
      </w:pPr>
    </w:p>
    <w:p w14:paraId="536B491B" w14:textId="77777777" w:rsidR="00FB17E7" w:rsidRDefault="00FB17E7">
      <w:pPr>
        <w:rPr>
          <w:sz w:val="20"/>
          <w:szCs w:val="20"/>
        </w:rPr>
      </w:pPr>
    </w:p>
    <w:p w14:paraId="55E08060" w14:textId="77777777" w:rsidR="00FB17E7" w:rsidRDefault="00FB17E7">
      <w:pPr>
        <w:rPr>
          <w:sz w:val="20"/>
          <w:szCs w:val="20"/>
        </w:rPr>
      </w:pPr>
    </w:p>
    <w:p w14:paraId="20A9CE79" w14:textId="77777777" w:rsidR="00FB17E7" w:rsidRDefault="00FB17E7">
      <w:pPr>
        <w:rPr>
          <w:sz w:val="20"/>
          <w:szCs w:val="20"/>
        </w:rPr>
      </w:pPr>
    </w:p>
    <w:p w14:paraId="2D62CB81" w14:textId="77777777" w:rsidR="00FB17E7" w:rsidRDefault="00FB17E7">
      <w:pPr>
        <w:rPr>
          <w:sz w:val="20"/>
          <w:szCs w:val="20"/>
        </w:rPr>
      </w:pPr>
    </w:p>
    <w:p w14:paraId="4225DBA5" w14:textId="77777777" w:rsidR="00FB17E7" w:rsidRDefault="00FB17E7">
      <w:pPr>
        <w:rPr>
          <w:sz w:val="20"/>
          <w:szCs w:val="20"/>
        </w:rPr>
      </w:pPr>
    </w:p>
    <w:p w14:paraId="4168233B" w14:textId="77777777" w:rsidR="00FB17E7" w:rsidRDefault="00FB17E7">
      <w:pPr>
        <w:rPr>
          <w:sz w:val="20"/>
          <w:szCs w:val="20"/>
        </w:rPr>
      </w:pPr>
    </w:p>
    <w:p w14:paraId="531C638D" w14:textId="77777777" w:rsidR="00FB17E7" w:rsidRDefault="00FB17E7">
      <w:pPr>
        <w:rPr>
          <w:sz w:val="20"/>
          <w:szCs w:val="20"/>
        </w:rPr>
      </w:pPr>
    </w:p>
    <w:p w14:paraId="0323FF41" w14:textId="77777777" w:rsidR="00FB17E7" w:rsidRDefault="00FB17E7">
      <w:pPr>
        <w:rPr>
          <w:sz w:val="20"/>
          <w:szCs w:val="20"/>
        </w:rPr>
      </w:pPr>
    </w:p>
    <w:p w14:paraId="17040ABA" w14:textId="77777777" w:rsidR="00FB17E7" w:rsidRDefault="00FB17E7">
      <w:pPr>
        <w:rPr>
          <w:sz w:val="20"/>
          <w:szCs w:val="20"/>
        </w:rPr>
      </w:pPr>
    </w:p>
    <w:p w14:paraId="111C3833" w14:textId="77777777" w:rsidR="00FB17E7" w:rsidRDefault="00FB17E7">
      <w:pPr>
        <w:rPr>
          <w:sz w:val="20"/>
          <w:szCs w:val="20"/>
        </w:rPr>
      </w:pPr>
    </w:p>
    <w:p w14:paraId="02A4B09B" w14:textId="77777777" w:rsidR="00FB17E7" w:rsidRDefault="00FB17E7">
      <w:pPr>
        <w:rPr>
          <w:sz w:val="20"/>
          <w:szCs w:val="20"/>
        </w:rPr>
      </w:pPr>
    </w:p>
    <w:p w14:paraId="0317E701" w14:textId="77777777" w:rsidR="00FB17E7" w:rsidRDefault="00FB17E7">
      <w:pPr>
        <w:rPr>
          <w:sz w:val="20"/>
          <w:szCs w:val="20"/>
        </w:rPr>
      </w:pPr>
    </w:p>
    <w:p w14:paraId="4705C9C9" w14:textId="77777777" w:rsidR="00FB17E7" w:rsidRDefault="00FB17E7">
      <w:pPr>
        <w:rPr>
          <w:sz w:val="20"/>
          <w:szCs w:val="20"/>
        </w:rPr>
      </w:pPr>
    </w:p>
    <w:p w14:paraId="441B0C3D" w14:textId="77777777" w:rsidR="00FB17E7" w:rsidRDefault="00FB17E7">
      <w:pPr>
        <w:pStyle w:val="Titre1"/>
        <w:spacing w:before="0" w:after="0" w:line="276" w:lineRule="auto"/>
        <w:rPr>
          <w:color w:val="000000"/>
          <w:sz w:val="20"/>
          <w:szCs w:val="20"/>
        </w:rPr>
      </w:pPr>
    </w:p>
    <w:p w14:paraId="5CB16BC1" w14:textId="77777777" w:rsidR="00FB17E7" w:rsidRDefault="00000000">
      <w:pPr>
        <w:pStyle w:val="Titre1"/>
        <w:spacing w:before="0" w:after="0" w:line="276" w:lineRule="auto"/>
        <w:rPr>
          <w:color w:val="000000"/>
          <w:sz w:val="20"/>
          <w:szCs w:val="20"/>
        </w:rPr>
      </w:pPr>
      <w:bookmarkStart w:id="51" w:name="__RefHeading___Toc172307456"/>
      <w:bookmarkEnd w:id="51"/>
      <w:r>
        <w:rPr>
          <w:color w:val="000000"/>
          <w:sz w:val="20"/>
          <w:szCs w:val="20"/>
        </w:rPr>
        <w:t>Annexe II : Projet de service</w:t>
      </w:r>
    </w:p>
    <w:p w14:paraId="1D7FC506" w14:textId="77777777" w:rsidR="00FB17E7" w:rsidRDefault="00FB17E7">
      <w:pPr>
        <w:pStyle w:val="Titre1"/>
        <w:spacing w:before="0" w:after="0" w:line="276" w:lineRule="auto"/>
        <w:jc w:val="left"/>
        <w:rPr>
          <w:color w:val="000000"/>
          <w:sz w:val="20"/>
          <w:szCs w:val="20"/>
        </w:rPr>
      </w:pPr>
    </w:p>
    <w:p w14:paraId="49B63EF6" w14:textId="77777777" w:rsidR="00FB17E7" w:rsidRDefault="00FB17E7">
      <w:pPr>
        <w:spacing w:line="276" w:lineRule="auto"/>
        <w:jc w:val="both"/>
        <w:rPr>
          <w:color w:val="000000"/>
          <w:sz w:val="20"/>
          <w:szCs w:val="20"/>
        </w:rPr>
      </w:pPr>
    </w:p>
    <w:p w14:paraId="6F9A3DA7" w14:textId="77777777" w:rsidR="00FB17E7" w:rsidRDefault="00FB17E7">
      <w:pPr>
        <w:spacing w:line="276" w:lineRule="auto"/>
        <w:ind w:left="1224"/>
        <w:jc w:val="both"/>
        <w:rPr>
          <w:bCs/>
          <w:sz w:val="20"/>
          <w:szCs w:val="20"/>
        </w:rPr>
      </w:pPr>
    </w:p>
    <w:p w14:paraId="0B3C2B27" w14:textId="77777777" w:rsidR="00FB17E7" w:rsidRDefault="00000000">
      <w:pPr>
        <w:spacing w:line="276" w:lineRule="auto"/>
        <w:jc w:val="both"/>
        <w:rPr>
          <w:bCs/>
          <w:sz w:val="20"/>
          <w:szCs w:val="20"/>
        </w:rPr>
      </w:pPr>
      <w:r>
        <w:rPr>
          <w:bCs/>
          <w:sz w:val="20"/>
          <w:szCs w:val="20"/>
        </w:rPr>
        <w:t>[</w:t>
      </w:r>
      <w:r>
        <w:rPr>
          <w:bCs/>
          <w:i/>
          <w:iCs/>
          <w:sz w:val="20"/>
          <w:szCs w:val="20"/>
        </w:rPr>
        <w:t>A compléter avec le projet de service</w:t>
      </w:r>
      <w:r>
        <w:rPr>
          <w:bCs/>
          <w:sz w:val="20"/>
          <w:szCs w:val="20"/>
        </w:rPr>
        <w:t>]</w:t>
      </w:r>
    </w:p>
    <w:p w14:paraId="1E5037D5" w14:textId="77777777" w:rsidR="00FB17E7" w:rsidRDefault="00FB17E7">
      <w:pPr>
        <w:spacing w:line="276" w:lineRule="auto"/>
        <w:jc w:val="both"/>
        <w:rPr>
          <w:b/>
          <w:bCs/>
          <w:sz w:val="20"/>
          <w:szCs w:val="20"/>
        </w:rPr>
      </w:pPr>
    </w:p>
    <w:p w14:paraId="067AB6DB" w14:textId="77777777" w:rsidR="00FB17E7" w:rsidRDefault="00FB17E7">
      <w:pPr>
        <w:spacing w:line="276" w:lineRule="auto"/>
        <w:jc w:val="both"/>
        <w:rPr>
          <w:b/>
          <w:bCs/>
          <w:color w:val="00B050"/>
          <w:sz w:val="20"/>
          <w:szCs w:val="20"/>
        </w:rPr>
      </w:pPr>
    </w:p>
    <w:p w14:paraId="2CC5A62F" w14:textId="77777777" w:rsidR="00FB17E7" w:rsidRDefault="00FB17E7">
      <w:pPr>
        <w:spacing w:line="276" w:lineRule="auto"/>
        <w:jc w:val="both"/>
        <w:rPr>
          <w:bCs/>
          <w:color w:val="00B050"/>
          <w:sz w:val="20"/>
          <w:szCs w:val="20"/>
        </w:rPr>
      </w:pPr>
    </w:p>
    <w:p w14:paraId="35851C83" w14:textId="77777777" w:rsidR="00FB17E7" w:rsidRDefault="00FB17E7">
      <w:pPr>
        <w:spacing w:line="276" w:lineRule="auto"/>
        <w:jc w:val="both"/>
        <w:rPr>
          <w:bCs/>
          <w:color w:val="00B050"/>
          <w:sz w:val="20"/>
          <w:szCs w:val="20"/>
        </w:rPr>
      </w:pPr>
    </w:p>
    <w:p w14:paraId="4EA39359" w14:textId="77777777" w:rsidR="00FB17E7" w:rsidRDefault="00FB17E7">
      <w:pPr>
        <w:spacing w:line="276" w:lineRule="auto"/>
        <w:jc w:val="both"/>
        <w:rPr>
          <w:bCs/>
          <w:color w:val="00B050"/>
          <w:sz w:val="20"/>
          <w:szCs w:val="20"/>
        </w:rPr>
      </w:pPr>
    </w:p>
    <w:p w14:paraId="74589B4A" w14:textId="77777777" w:rsidR="00FB17E7" w:rsidRDefault="00000000">
      <w:pPr>
        <w:pStyle w:val="Titre1"/>
        <w:spacing w:before="0" w:after="0" w:line="276" w:lineRule="auto"/>
      </w:pPr>
      <w:bookmarkStart w:id="52" w:name="__RefHeading___Toc172307457"/>
      <w:bookmarkEnd w:id="52"/>
      <w:r>
        <w:rPr>
          <w:color w:val="000000"/>
          <w:sz w:val="20"/>
          <w:szCs w:val="20"/>
        </w:rPr>
        <w:t>Annexe III : Inventaire des ETP</w:t>
      </w:r>
    </w:p>
    <w:p w14:paraId="064A5D8C" w14:textId="77777777" w:rsidR="00FB17E7" w:rsidRDefault="00FB17E7">
      <w:pPr>
        <w:spacing w:line="276" w:lineRule="auto"/>
        <w:jc w:val="both"/>
        <w:rPr>
          <w:bCs/>
          <w:color w:val="00B050"/>
          <w:sz w:val="20"/>
          <w:szCs w:val="20"/>
        </w:rPr>
      </w:pPr>
    </w:p>
    <w:p w14:paraId="6DF37A7B" w14:textId="77777777" w:rsidR="00FB17E7" w:rsidRDefault="00FB17E7">
      <w:pPr>
        <w:spacing w:line="276" w:lineRule="auto"/>
        <w:jc w:val="both"/>
        <w:rPr>
          <w:bCs/>
          <w:color w:val="00B050"/>
          <w:sz w:val="20"/>
          <w:szCs w:val="20"/>
        </w:rPr>
      </w:pPr>
    </w:p>
    <w:p w14:paraId="30AEAA7C" w14:textId="77777777" w:rsidR="00FB17E7" w:rsidRDefault="00000000">
      <w:pPr>
        <w:spacing w:line="276" w:lineRule="auto"/>
        <w:jc w:val="both"/>
        <w:rPr>
          <w:bCs/>
          <w:sz w:val="20"/>
          <w:szCs w:val="20"/>
        </w:rPr>
      </w:pPr>
      <w:r>
        <w:rPr>
          <w:bCs/>
          <w:sz w:val="20"/>
          <w:szCs w:val="20"/>
        </w:rPr>
        <w:tab/>
      </w:r>
    </w:p>
    <w:p w14:paraId="37CF1CCE" w14:textId="77777777" w:rsidR="00FB17E7" w:rsidRDefault="00000000">
      <w:pPr>
        <w:spacing w:line="276" w:lineRule="auto"/>
        <w:jc w:val="both"/>
        <w:rPr>
          <w:sz w:val="20"/>
          <w:szCs w:val="20"/>
        </w:rPr>
      </w:pPr>
      <w:r>
        <w:rPr>
          <w:sz w:val="20"/>
          <w:szCs w:val="20"/>
        </w:rPr>
        <w:t xml:space="preserve">Les Parties affectent au SAD les effectifs suivants : </w:t>
      </w:r>
    </w:p>
    <w:p w14:paraId="1F90E8CC" w14:textId="77777777" w:rsidR="00FB17E7" w:rsidRDefault="00000000">
      <w:pPr>
        <w:spacing w:line="276" w:lineRule="auto"/>
        <w:jc w:val="both"/>
        <w:rPr>
          <w:sz w:val="20"/>
          <w:szCs w:val="20"/>
        </w:rPr>
      </w:pPr>
      <w:r>
        <w:rPr>
          <w:rFonts w:eastAsia="Arial"/>
          <w:sz w:val="20"/>
          <w:szCs w:val="20"/>
        </w:rPr>
        <w:t xml:space="preserve"> </w:t>
      </w:r>
    </w:p>
    <w:p w14:paraId="153FAB69" w14:textId="77777777" w:rsidR="00FB17E7" w:rsidRDefault="00000000">
      <w:pPr>
        <w:numPr>
          <w:ilvl w:val="0"/>
          <w:numId w:val="3"/>
        </w:numPr>
        <w:spacing w:after="120" w:line="276" w:lineRule="auto"/>
        <w:ind w:left="1848" w:hanging="357"/>
        <w:jc w:val="both"/>
        <w:rPr>
          <w:bCs/>
          <w:sz w:val="20"/>
          <w:szCs w:val="20"/>
        </w:rPr>
      </w:pPr>
      <w:r>
        <w:rPr>
          <w:bCs/>
          <w:sz w:val="20"/>
          <w:szCs w:val="20"/>
        </w:rPr>
        <w:t>[…]</w:t>
      </w:r>
    </w:p>
    <w:p w14:paraId="469F91B1" w14:textId="77777777" w:rsidR="00FB17E7" w:rsidRDefault="00FB17E7">
      <w:pPr>
        <w:spacing w:after="120" w:line="276" w:lineRule="auto"/>
        <w:jc w:val="both"/>
        <w:rPr>
          <w:bCs/>
          <w:sz w:val="20"/>
          <w:szCs w:val="20"/>
        </w:rPr>
      </w:pPr>
    </w:p>
    <w:p w14:paraId="72A51621" w14:textId="77777777" w:rsidR="00FB17E7" w:rsidRDefault="00000000">
      <w:pPr>
        <w:spacing w:after="120" w:line="276" w:lineRule="auto"/>
        <w:jc w:val="both"/>
        <w:rPr>
          <w:bCs/>
          <w:sz w:val="20"/>
          <w:szCs w:val="20"/>
        </w:rPr>
      </w:pPr>
      <w:r>
        <w:rPr>
          <w:bCs/>
          <w:color w:val="000000"/>
          <w:sz w:val="20"/>
          <w:szCs w:val="20"/>
        </w:rPr>
        <w:t>[</w:t>
      </w:r>
      <w:r>
        <w:rPr>
          <w:bCs/>
          <w:i/>
          <w:iCs/>
          <w:color w:val="000000"/>
          <w:sz w:val="20"/>
          <w:szCs w:val="20"/>
        </w:rPr>
        <w:t>Lister les ETP salariés affectés par chaque service + le cas échéant, les personnels mis à disposition – joindre les conventions de mise à disposition - et les professionnels de santé libéraux/ centres de santé associés par convention – joindre la convention prévue à l’article D. 312-5 du CASF</w:t>
      </w:r>
      <w:r>
        <w:rPr>
          <w:bCs/>
          <w:color w:val="000000"/>
          <w:sz w:val="20"/>
          <w:szCs w:val="20"/>
        </w:rPr>
        <w:t>]</w:t>
      </w:r>
    </w:p>
    <w:p w14:paraId="424EE03B" w14:textId="77777777" w:rsidR="00FB17E7" w:rsidRDefault="00000000">
      <w:pPr>
        <w:spacing w:line="276" w:lineRule="auto"/>
        <w:jc w:val="both"/>
        <w:rPr>
          <w:bCs/>
          <w:sz w:val="20"/>
          <w:szCs w:val="20"/>
        </w:rPr>
      </w:pPr>
      <w:r>
        <w:br w:type="page"/>
      </w:r>
    </w:p>
    <w:p w14:paraId="66FD152B" w14:textId="77777777" w:rsidR="00FB17E7" w:rsidRDefault="00000000">
      <w:pPr>
        <w:pStyle w:val="Titre1"/>
        <w:spacing w:before="0" w:after="0" w:line="276" w:lineRule="auto"/>
        <w:ind w:left="708"/>
        <w:jc w:val="left"/>
        <w:rPr>
          <w:sz w:val="20"/>
          <w:szCs w:val="20"/>
        </w:rPr>
      </w:pPr>
      <w:bookmarkStart w:id="53" w:name="__RefHeading___Toc172307458"/>
      <w:bookmarkEnd w:id="53"/>
      <w:r>
        <w:rPr>
          <w:sz w:val="20"/>
          <w:szCs w:val="20"/>
        </w:rPr>
        <w:lastRenderedPageBreak/>
        <w:t>Annexe IV : Inventaire des matériels, équipements  et  locaux</w:t>
      </w:r>
    </w:p>
    <w:p w14:paraId="1621F561" w14:textId="77777777" w:rsidR="00FB17E7" w:rsidRDefault="00FB17E7">
      <w:pPr>
        <w:spacing w:line="276" w:lineRule="auto"/>
        <w:jc w:val="both"/>
        <w:rPr>
          <w:sz w:val="20"/>
          <w:szCs w:val="20"/>
        </w:rPr>
      </w:pPr>
    </w:p>
    <w:p w14:paraId="2FCF4D27" w14:textId="77777777" w:rsidR="00FB17E7" w:rsidRDefault="00000000">
      <w:pPr>
        <w:spacing w:line="276" w:lineRule="auto"/>
        <w:jc w:val="both"/>
      </w:pPr>
      <w:r>
        <w:rPr>
          <w:bCs/>
          <w:sz w:val="20"/>
          <w:szCs w:val="20"/>
        </w:rPr>
        <w:t>Les matériels, équipements du SAD Aide et Soins sont :</w:t>
      </w:r>
    </w:p>
    <w:p w14:paraId="3ECF8C83" w14:textId="77777777" w:rsidR="00FB17E7" w:rsidRDefault="00FB17E7">
      <w:pPr>
        <w:spacing w:line="276" w:lineRule="auto"/>
        <w:jc w:val="both"/>
        <w:rPr>
          <w:bCs/>
          <w:sz w:val="20"/>
          <w:szCs w:val="20"/>
        </w:rPr>
      </w:pPr>
    </w:p>
    <w:p w14:paraId="3B4E5209" w14:textId="77777777" w:rsidR="00FB17E7" w:rsidRDefault="00000000">
      <w:pPr>
        <w:numPr>
          <w:ilvl w:val="0"/>
          <w:numId w:val="4"/>
        </w:numPr>
        <w:spacing w:line="276" w:lineRule="auto"/>
        <w:jc w:val="both"/>
        <w:rPr>
          <w:bCs/>
          <w:color w:val="0070C0"/>
          <w:sz w:val="20"/>
          <w:szCs w:val="20"/>
        </w:rPr>
      </w:pPr>
      <w:r>
        <w:rPr>
          <w:bCs/>
          <w:sz w:val="20"/>
          <w:szCs w:val="20"/>
        </w:rPr>
        <w:t>le matériel suivant</w:t>
      </w:r>
      <w:r>
        <w:rPr>
          <w:bCs/>
          <w:color w:val="0070C0"/>
          <w:sz w:val="20"/>
          <w:szCs w:val="20"/>
        </w:rPr>
        <w:t> :</w:t>
      </w:r>
    </w:p>
    <w:p w14:paraId="46ADF1F2" w14:textId="77777777" w:rsidR="00FB17E7" w:rsidRDefault="00FB17E7">
      <w:pPr>
        <w:spacing w:after="120" w:line="276" w:lineRule="auto"/>
        <w:jc w:val="both"/>
        <w:rPr>
          <w:bCs/>
          <w:strike/>
          <w:color w:val="0070C0"/>
          <w:sz w:val="20"/>
          <w:szCs w:val="20"/>
        </w:rPr>
      </w:pPr>
    </w:p>
    <w:tbl>
      <w:tblPr>
        <w:tblW w:w="9720" w:type="dxa"/>
        <w:tblInd w:w="75" w:type="dxa"/>
        <w:tblLayout w:type="fixed"/>
        <w:tblCellMar>
          <w:left w:w="70" w:type="dxa"/>
          <w:right w:w="70" w:type="dxa"/>
        </w:tblCellMar>
        <w:tblLook w:val="0000" w:firstRow="0" w:lastRow="0" w:firstColumn="0" w:lastColumn="0" w:noHBand="0" w:noVBand="0"/>
      </w:tblPr>
      <w:tblGrid>
        <w:gridCol w:w="1047"/>
        <w:gridCol w:w="2763"/>
        <w:gridCol w:w="2339"/>
        <w:gridCol w:w="2041"/>
        <w:gridCol w:w="1530"/>
      </w:tblGrid>
      <w:tr w:rsidR="00FB17E7" w14:paraId="0B3612DC" w14:textId="77777777">
        <w:trPr>
          <w:trHeight w:val="255"/>
        </w:trPr>
        <w:tc>
          <w:tcPr>
            <w:tcW w:w="1047" w:type="dxa"/>
            <w:tcBorders>
              <w:top w:val="single" w:sz="4" w:space="0" w:color="000000"/>
              <w:left w:val="single" w:sz="4" w:space="0" w:color="000000"/>
              <w:bottom w:val="single" w:sz="4" w:space="0" w:color="000000"/>
              <w:right w:val="single" w:sz="4" w:space="0" w:color="000000"/>
            </w:tcBorders>
          </w:tcPr>
          <w:p w14:paraId="1A27A01E" w14:textId="77777777" w:rsidR="00FB17E7" w:rsidRDefault="00000000">
            <w:pPr>
              <w:spacing w:line="276" w:lineRule="auto"/>
              <w:rPr>
                <w:b/>
                <w:bCs/>
                <w:color w:val="000000"/>
                <w:sz w:val="20"/>
                <w:szCs w:val="20"/>
              </w:rPr>
            </w:pPr>
            <w:r>
              <w:rPr>
                <w:b/>
                <w:bCs/>
                <w:color w:val="000000"/>
                <w:sz w:val="20"/>
                <w:szCs w:val="20"/>
              </w:rPr>
              <w:t>Matériel</w:t>
            </w:r>
          </w:p>
        </w:tc>
        <w:tc>
          <w:tcPr>
            <w:tcW w:w="2763" w:type="dxa"/>
            <w:tcBorders>
              <w:top w:val="single" w:sz="4" w:space="0" w:color="000000"/>
              <w:bottom w:val="single" w:sz="4" w:space="0" w:color="000000"/>
              <w:right w:val="single" w:sz="4" w:space="0" w:color="000000"/>
            </w:tcBorders>
          </w:tcPr>
          <w:p w14:paraId="7D365225" w14:textId="77777777" w:rsidR="00FB17E7" w:rsidRDefault="00000000">
            <w:pPr>
              <w:spacing w:line="276" w:lineRule="auto"/>
              <w:rPr>
                <w:b/>
                <w:bCs/>
                <w:color w:val="000000"/>
                <w:sz w:val="20"/>
                <w:szCs w:val="20"/>
              </w:rPr>
            </w:pPr>
            <w:r>
              <w:rPr>
                <w:b/>
                <w:bCs/>
                <w:color w:val="000000"/>
                <w:sz w:val="20"/>
                <w:szCs w:val="20"/>
              </w:rPr>
              <w:t>Description</w:t>
            </w:r>
          </w:p>
        </w:tc>
        <w:tc>
          <w:tcPr>
            <w:tcW w:w="2339" w:type="dxa"/>
            <w:tcBorders>
              <w:top w:val="single" w:sz="4" w:space="0" w:color="000000"/>
              <w:bottom w:val="single" w:sz="4" w:space="0" w:color="000000"/>
              <w:right w:val="single" w:sz="4" w:space="0" w:color="000000"/>
            </w:tcBorders>
          </w:tcPr>
          <w:p w14:paraId="27FA5EF0" w14:textId="77777777" w:rsidR="00FB17E7" w:rsidRDefault="00000000">
            <w:pPr>
              <w:spacing w:line="276" w:lineRule="auto"/>
              <w:rPr>
                <w:b/>
                <w:bCs/>
                <w:color w:val="000000"/>
                <w:sz w:val="20"/>
                <w:szCs w:val="20"/>
              </w:rPr>
            </w:pPr>
            <w:r>
              <w:rPr>
                <w:b/>
                <w:bCs/>
                <w:color w:val="000000"/>
                <w:sz w:val="20"/>
                <w:szCs w:val="20"/>
              </w:rPr>
              <w:t>Type</w:t>
            </w:r>
          </w:p>
        </w:tc>
        <w:tc>
          <w:tcPr>
            <w:tcW w:w="2041" w:type="dxa"/>
            <w:tcBorders>
              <w:top w:val="single" w:sz="4" w:space="0" w:color="000000"/>
              <w:bottom w:val="single" w:sz="4" w:space="0" w:color="000000"/>
              <w:right w:val="single" w:sz="4" w:space="0" w:color="000000"/>
            </w:tcBorders>
          </w:tcPr>
          <w:p w14:paraId="4B18DCA7" w14:textId="77777777" w:rsidR="00FB17E7" w:rsidRDefault="00000000">
            <w:pPr>
              <w:spacing w:line="276" w:lineRule="auto"/>
              <w:rPr>
                <w:b/>
                <w:bCs/>
                <w:color w:val="000000"/>
                <w:sz w:val="20"/>
                <w:szCs w:val="20"/>
              </w:rPr>
            </w:pPr>
            <w:r>
              <w:rPr>
                <w:b/>
                <w:bCs/>
                <w:color w:val="000000"/>
                <w:sz w:val="20"/>
                <w:szCs w:val="20"/>
              </w:rPr>
              <w:t>Marque</w:t>
            </w:r>
          </w:p>
        </w:tc>
        <w:tc>
          <w:tcPr>
            <w:tcW w:w="1530" w:type="dxa"/>
            <w:tcBorders>
              <w:top w:val="single" w:sz="4" w:space="0" w:color="000000"/>
              <w:bottom w:val="single" w:sz="4" w:space="0" w:color="000000"/>
              <w:right w:val="single" w:sz="4" w:space="0" w:color="000000"/>
            </w:tcBorders>
          </w:tcPr>
          <w:p w14:paraId="13D5C6BE" w14:textId="77777777" w:rsidR="00FB17E7" w:rsidRDefault="00000000">
            <w:pPr>
              <w:spacing w:line="276" w:lineRule="auto"/>
              <w:rPr>
                <w:b/>
                <w:bCs/>
                <w:color w:val="000000"/>
                <w:sz w:val="20"/>
                <w:szCs w:val="20"/>
              </w:rPr>
            </w:pPr>
            <w:r>
              <w:rPr>
                <w:b/>
                <w:bCs/>
                <w:color w:val="000000"/>
                <w:sz w:val="20"/>
                <w:szCs w:val="20"/>
              </w:rPr>
              <w:t>Commentaires</w:t>
            </w:r>
          </w:p>
        </w:tc>
      </w:tr>
      <w:tr w:rsidR="00FB17E7" w14:paraId="73DF0EFD" w14:textId="77777777">
        <w:trPr>
          <w:trHeight w:val="516"/>
        </w:trPr>
        <w:tc>
          <w:tcPr>
            <w:tcW w:w="1047" w:type="dxa"/>
            <w:tcBorders>
              <w:left w:val="single" w:sz="4" w:space="0" w:color="000000"/>
              <w:bottom w:val="single" w:sz="4" w:space="0" w:color="000000"/>
              <w:right w:val="single" w:sz="4" w:space="0" w:color="000000"/>
            </w:tcBorders>
          </w:tcPr>
          <w:p w14:paraId="347E3F5D" w14:textId="77777777" w:rsidR="00FB17E7" w:rsidRDefault="00FB17E7">
            <w:pPr>
              <w:snapToGrid w:val="0"/>
              <w:spacing w:line="276" w:lineRule="auto"/>
              <w:rPr>
                <w:b/>
                <w:bCs/>
                <w:color w:val="000000"/>
                <w:sz w:val="20"/>
                <w:szCs w:val="20"/>
              </w:rPr>
            </w:pPr>
          </w:p>
        </w:tc>
        <w:tc>
          <w:tcPr>
            <w:tcW w:w="2763" w:type="dxa"/>
            <w:tcBorders>
              <w:bottom w:val="single" w:sz="4" w:space="0" w:color="000000"/>
              <w:right w:val="single" w:sz="4" w:space="0" w:color="000000"/>
            </w:tcBorders>
          </w:tcPr>
          <w:p w14:paraId="6A51AA86" w14:textId="77777777" w:rsidR="00FB17E7" w:rsidRDefault="00FB17E7">
            <w:pPr>
              <w:snapToGrid w:val="0"/>
              <w:spacing w:line="276" w:lineRule="auto"/>
              <w:rPr>
                <w:color w:val="000000"/>
                <w:sz w:val="20"/>
                <w:szCs w:val="20"/>
              </w:rPr>
            </w:pPr>
          </w:p>
        </w:tc>
        <w:tc>
          <w:tcPr>
            <w:tcW w:w="2339" w:type="dxa"/>
            <w:tcBorders>
              <w:bottom w:val="single" w:sz="4" w:space="0" w:color="000000"/>
              <w:right w:val="single" w:sz="4" w:space="0" w:color="000000"/>
            </w:tcBorders>
          </w:tcPr>
          <w:p w14:paraId="5A07CB6B" w14:textId="77777777" w:rsidR="00FB17E7" w:rsidRDefault="00FB17E7">
            <w:pPr>
              <w:snapToGrid w:val="0"/>
              <w:spacing w:line="276" w:lineRule="auto"/>
              <w:rPr>
                <w:color w:val="000000"/>
                <w:sz w:val="20"/>
                <w:szCs w:val="20"/>
              </w:rPr>
            </w:pPr>
          </w:p>
        </w:tc>
        <w:tc>
          <w:tcPr>
            <w:tcW w:w="2041" w:type="dxa"/>
            <w:tcBorders>
              <w:bottom w:val="single" w:sz="4" w:space="0" w:color="000000"/>
              <w:right w:val="single" w:sz="4" w:space="0" w:color="000000"/>
            </w:tcBorders>
          </w:tcPr>
          <w:p w14:paraId="7813A18F" w14:textId="77777777" w:rsidR="00FB17E7" w:rsidRDefault="00FB17E7">
            <w:pPr>
              <w:snapToGrid w:val="0"/>
              <w:spacing w:line="276" w:lineRule="auto"/>
              <w:rPr>
                <w:color w:val="000000"/>
                <w:sz w:val="20"/>
                <w:szCs w:val="20"/>
              </w:rPr>
            </w:pPr>
          </w:p>
        </w:tc>
        <w:tc>
          <w:tcPr>
            <w:tcW w:w="1530" w:type="dxa"/>
            <w:tcBorders>
              <w:bottom w:val="single" w:sz="4" w:space="0" w:color="000000"/>
              <w:right w:val="single" w:sz="4" w:space="0" w:color="000000"/>
            </w:tcBorders>
          </w:tcPr>
          <w:p w14:paraId="2429D50D" w14:textId="77777777" w:rsidR="00FB17E7" w:rsidRDefault="00FB17E7">
            <w:pPr>
              <w:snapToGrid w:val="0"/>
              <w:spacing w:line="276" w:lineRule="auto"/>
              <w:rPr>
                <w:color w:val="000000"/>
                <w:sz w:val="20"/>
                <w:szCs w:val="20"/>
              </w:rPr>
            </w:pPr>
          </w:p>
        </w:tc>
      </w:tr>
    </w:tbl>
    <w:p w14:paraId="4F4EF3C0" w14:textId="77777777" w:rsidR="00FB17E7" w:rsidRDefault="00FB17E7">
      <w:pPr>
        <w:spacing w:line="276" w:lineRule="auto"/>
        <w:jc w:val="both"/>
        <w:rPr>
          <w:bCs/>
          <w:sz w:val="20"/>
          <w:szCs w:val="20"/>
        </w:rPr>
      </w:pPr>
    </w:p>
    <w:p w14:paraId="22E9DFB3" w14:textId="77777777" w:rsidR="00FB17E7" w:rsidRDefault="00000000">
      <w:pPr>
        <w:numPr>
          <w:ilvl w:val="0"/>
          <w:numId w:val="4"/>
        </w:numPr>
        <w:spacing w:line="276" w:lineRule="auto"/>
        <w:jc w:val="both"/>
        <w:rPr>
          <w:bCs/>
          <w:sz w:val="20"/>
          <w:szCs w:val="20"/>
        </w:rPr>
      </w:pPr>
      <w:r>
        <w:rPr>
          <w:bCs/>
          <w:sz w:val="20"/>
          <w:szCs w:val="20"/>
        </w:rPr>
        <w:t xml:space="preserve">les équipements suivants : </w:t>
      </w:r>
    </w:p>
    <w:p w14:paraId="01378C6E" w14:textId="77777777" w:rsidR="00FB17E7" w:rsidRDefault="00FB17E7">
      <w:pPr>
        <w:spacing w:line="276" w:lineRule="auto"/>
        <w:jc w:val="both"/>
        <w:rPr>
          <w:bCs/>
          <w:sz w:val="20"/>
          <w:szCs w:val="20"/>
        </w:rPr>
      </w:pPr>
    </w:p>
    <w:p w14:paraId="4B13067E" w14:textId="77777777" w:rsidR="00FB17E7" w:rsidRDefault="00FB17E7">
      <w:pPr>
        <w:spacing w:after="120" w:line="276" w:lineRule="auto"/>
        <w:jc w:val="both"/>
        <w:rPr>
          <w:bCs/>
          <w:strike/>
          <w:sz w:val="20"/>
          <w:szCs w:val="20"/>
        </w:rPr>
      </w:pPr>
    </w:p>
    <w:tbl>
      <w:tblPr>
        <w:tblW w:w="9720" w:type="dxa"/>
        <w:tblInd w:w="75" w:type="dxa"/>
        <w:tblLayout w:type="fixed"/>
        <w:tblCellMar>
          <w:left w:w="70" w:type="dxa"/>
          <w:right w:w="70" w:type="dxa"/>
        </w:tblCellMar>
        <w:tblLook w:val="0000" w:firstRow="0" w:lastRow="0" w:firstColumn="0" w:lastColumn="0" w:noHBand="0" w:noVBand="0"/>
      </w:tblPr>
      <w:tblGrid>
        <w:gridCol w:w="1286"/>
        <w:gridCol w:w="2681"/>
        <w:gridCol w:w="2246"/>
        <w:gridCol w:w="1977"/>
        <w:gridCol w:w="1530"/>
      </w:tblGrid>
      <w:tr w:rsidR="00FB17E7" w14:paraId="65F15385" w14:textId="77777777">
        <w:trPr>
          <w:trHeight w:val="255"/>
        </w:trPr>
        <w:tc>
          <w:tcPr>
            <w:tcW w:w="1286" w:type="dxa"/>
            <w:tcBorders>
              <w:top w:val="single" w:sz="4" w:space="0" w:color="000000"/>
              <w:left w:val="single" w:sz="4" w:space="0" w:color="000000"/>
              <w:bottom w:val="single" w:sz="4" w:space="0" w:color="000000"/>
              <w:right w:val="single" w:sz="4" w:space="0" w:color="000000"/>
            </w:tcBorders>
          </w:tcPr>
          <w:p w14:paraId="33ECE1E6" w14:textId="77777777" w:rsidR="00FB17E7" w:rsidRDefault="00000000">
            <w:pPr>
              <w:spacing w:line="276" w:lineRule="auto"/>
              <w:rPr>
                <w:b/>
                <w:bCs/>
                <w:color w:val="000000"/>
                <w:sz w:val="20"/>
                <w:szCs w:val="20"/>
              </w:rPr>
            </w:pPr>
            <w:r>
              <w:rPr>
                <w:b/>
                <w:bCs/>
                <w:color w:val="000000"/>
                <w:sz w:val="20"/>
                <w:szCs w:val="20"/>
              </w:rPr>
              <w:t>Equipement</w:t>
            </w:r>
          </w:p>
        </w:tc>
        <w:tc>
          <w:tcPr>
            <w:tcW w:w="2681" w:type="dxa"/>
            <w:tcBorders>
              <w:top w:val="single" w:sz="4" w:space="0" w:color="000000"/>
              <w:bottom w:val="single" w:sz="4" w:space="0" w:color="000000"/>
              <w:right w:val="single" w:sz="4" w:space="0" w:color="000000"/>
            </w:tcBorders>
          </w:tcPr>
          <w:p w14:paraId="21A2F67E" w14:textId="77777777" w:rsidR="00FB17E7" w:rsidRDefault="00000000">
            <w:pPr>
              <w:spacing w:line="276" w:lineRule="auto"/>
              <w:rPr>
                <w:b/>
                <w:bCs/>
                <w:color w:val="000000"/>
                <w:sz w:val="20"/>
                <w:szCs w:val="20"/>
              </w:rPr>
            </w:pPr>
            <w:r>
              <w:rPr>
                <w:b/>
                <w:bCs/>
                <w:color w:val="000000"/>
                <w:sz w:val="20"/>
                <w:szCs w:val="20"/>
              </w:rPr>
              <w:t>Description</w:t>
            </w:r>
          </w:p>
        </w:tc>
        <w:tc>
          <w:tcPr>
            <w:tcW w:w="2246" w:type="dxa"/>
            <w:tcBorders>
              <w:top w:val="single" w:sz="4" w:space="0" w:color="000000"/>
              <w:bottom w:val="single" w:sz="4" w:space="0" w:color="000000"/>
              <w:right w:val="single" w:sz="4" w:space="0" w:color="000000"/>
            </w:tcBorders>
          </w:tcPr>
          <w:p w14:paraId="03D7139F" w14:textId="77777777" w:rsidR="00FB17E7" w:rsidRDefault="00000000">
            <w:pPr>
              <w:spacing w:line="276" w:lineRule="auto"/>
              <w:rPr>
                <w:b/>
                <w:bCs/>
                <w:color w:val="000000"/>
                <w:sz w:val="20"/>
                <w:szCs w:val="20"/>
              </w:rPr>
            </w:pPr>
            <w:r>
              <w:rPr>
                <w:b/>
                <w:bCs/>
                <w:color w:val="000000"/>
                <w:sz w:val="20"/>
                <w:szCs w:val="20"/>
              </w:rPr>
              <w:t>Type</w:t>
            </w:r>
          </w:p>
        </w:tc>
        <w:tc>
          <w:tcPr>
            <w:tcW w:w="1977" w:type="dxa"/>
            <w:tcBorders>
              <w:top w:val="single" w:sz="4" w:space="0" w:color="000000"/>
              <w:bottom w:val="single" w:sz="4" w:space="0" w:color="000000"/>
              <w:right w:val="single" w:sz="4" w:space="0" w:color="000000"/>
            </w:tcBorders>
          </w:tcPr>
          <w:p w14:paraId="6D18780D" w14:textId="77777777" w:rsidR="00FB17E7" w:rsidRDefault="00000000">
            <w:pPr>
              <w:spacing w:line="276" w:lineRule="auto"/>
              <w:rPr>
                <w:b/>
                <w:bCs/>
                <w:color w:val="000000"/>
                <w:sz w:val="20"/>
                <w:szCs w:val="20"/>
              </w:rPr>
            </w:pPr>
            <w:r>
              <w:rPr>
                <w:b/>
                <w:bCs/>
                <w:color w:val="000000"/>
                <w:sz w:val="20"/>
                <w:szCs w:val="20"/>
              </w:rPr>
              <w:t>Marque</w:t>
            </w:r>
          </w:p>
        </w:tc>
        <w:tc>
          <w:tcPr>
            <w:tcW w:w="1530" w:type="dxa"/>
            <w:tcBorders>
              <w:top w:val="single" w:sz="4" w:space="0" w:color="000000"/>
              <w:bottom w:val="single" w:sz="4" w:space="0" w:color="000000"/>
              <w:right w:val="single" w:sz="4" w:space="0" w:color="000000"/>
            </w:tcBorders>
          </w:tcPr>
          <w:p w14:paraId="5EC27AE4" w14:textId="77777777" w:rsidR="00FB17E7" w:rsidRDefault="00000000">
            <w:pPr>
              <w:spacing w:line="276" w:lineRule="auto"/>
              <w:rPr>
                <w:b/>
                <w:bCs/>
                <w:color w:val="000000"/>
                <w:sz w:val="20"/>
                <w:szCs w:val="20"/>
              </w:rPr>
            </w:pPr>
            <w:r>
              <w:rPr>
                <w:b/>
                <w:bCs/>
                <w:color w:val="000000"/>
                <w:sz w:val="20"/>
                <w:szCs w:val="20"/>
              </w:rPr>
              <w:t>Commentaires</w:t>
            </w:r>
          </w:p>
        </w:tc>
      </w:tr>
      <w:tr w:rsidR="00FB17E7" w14:paraId="41D1A28D" w14:textId="77777777">
        <w:trPr>
          <w:trHeight w:val="516"/>
        </w:trPr>
        <w:tc>
          <w:tcPr>
            <w:tcW w:w="1286" w:type="dxa"/>
            <w:tcBorders>
              <w:left w:val="single" w:sz="4" w:space="0" w:color="000000"/>
              <w:bottom w:val="single" w:sz="4" w:space="0" w:color="000000"/>
              <w:right w:val="single" w:sz="4" w:space="0" w:color="000000"/>
            </w:tcBorders>
          </w:tcPr>
          <w:p w14:paraId="761DF539" w14:textId="77777777" w:rsidR="00FB17E7" w:rsidRDefault="00FB17E7">
            <w:pPr>
              <w:snapToGrid w:val="0"/>
              <w:spacing w:line="276" w:lineRule="auto"/>
              <w:rPr>
                <w:b/>
                <w:bCs/>
                <w:color w:val="000000"/>
                <w:sz w:val="20"/>
                <w:szCs w:val="20"/>
              </w:rPr>
            </w:pPr>
          </w:p>
        </w:tc>
        <w:tc>
          <w:tcPr>
            <w:tcW w:w="2681" w:type="dxa"/>
            <w:tcBorders>
              <w:bottom w:val="single" w:sz="4" w:space="0" w:color="000000"/>
              <w:right w:val="single" w:sz="4" w:space="0" w:color="000000"/>
            </w:tcBorders>
          </w:tcPr>
          <w:p w14:paraId="765578BA" w14:textId="77777777" w:rsidR="00FB17E7" w:rsidRDefault="00FB17E7">
            <w:pPr>
              <w:snapToGrid w:val="0"/>
              <w:spacing w:line="276" w:lineRule="auto"/>
              <w:rPr>
                <w:color w:val="000000"/>
                <w:sz w:val="20"/>
                <w:szCs w:val="20"/>
              </w:rPr>
            </w:pPr>
          </w:p>
        </w:tc>
        <w:tc>
          <w:tcPr>
            <w:tcW w:w="2246" w:type="dxa"/>
            <w:tcBorders>
              <w:bottom w:val="single" w:sz="4" w:space="0" w:color="000000"/>
              <w:right w:val="single" w:sz="4" w:space="0" w:color="000000"/>
            </w:tcBorders>
          </w:tcPr>
          <w:p w14:paraId="48055C80" w14:textId="77777777" w:rsidR="00FB17E7" w:rsidRDefault="00FB17E7">
            <w:pPr>
              <w:snapToGrid w:val="0"/>
              <w:spacing w:line="276" w:lineRule="auto"/>
              <w:rPr>
                <w:color w:val="000000"/>
                <w:sz w:val="20"/>
                <w:szCs w:val="20"/>
              </w:rPr>
            </w:pPr>
          </w:p>
        </w:tc>
        <w:tc>
          <w:tcPr>
            <w:tcW w:w="1977" w:type="dxa"/>
            <w:tcBorders>
              <w:bottom w:val="single" w:sz="4" w:space="0" w:color="000000"/>
              <w:right w:val="single" w:sz="4" w:space="0" w:color="000000"/>
            </w:tcBorders>
          </w:tcPr>
          <w:p w14:paraId="10BA67C1" w14:textId="77777777" w:rsidR="00FB17E7" w:rsidRDefault="00FB17E7">
            <w:pPr>
              <w:snapToGrid w:val="0"/>
              <w:spacing w:line="276" w:lineRule="auto"/>
              <w:rPr>
                <w:color w:val="000000"/>
                <w:sz w:val="20"/>
                <w:szCs w:val="20"/>
              </w:rPr>
            </w:pPr>
          </w:p>
        </w:tc>
        <w:tc>
          <w:tcPr>
            <w:tcW w:w="1530" w:type="dxa"/>
            <w:tcBorders>
              <w:bottom w:val="single" w:sz="4" w:space="0" w:color="000000"/>
              <w:right w:val="single" w:sz="4" w:space="0" w:color="000000"/>
            </w:tcBorders>
          </w:tcPr>
          <w:p w14:paraId="5A2B1501" w14:textId="77777777" w:rsidR="00FB17E7" w:rsidRDefault="00FB17E7">
            <w:pPr>
              <w:snapToGrid w:val="0"/>
              <w:spacing w:line="276" w:lineRule="auto"/>
              <w:rPr>
                <w:color w:val="000000"/>
                <w:sz w:val="20"/>
                <w:szCs w:val="20"/>
              </w:rPr>
            </w:pPr>
          </w:p>
        </w:tc>
      </w:tr>
    </w:tbl>
    <w:p w14:paraId="2255D73D" w14:textId="77777777" w:rsidR="00FB17E7" w:rsidRDefault="00FB17E7">
      <w:pPr>
        <w:spacing w:line="276" w:lineRule="auto"/>
        <w:jc w:val="both"/>
        <w:rPr>
          <w:bCs/>
          <w:sz w:val="20"/>
          <w:szCs w:val="20"/>
        </w:rPr>
      </w:pPr>
    </w:p>
    <w:p w14:paraId="522EF4BC" w14:textId="77777777" w:rsidR="00FB17E7" w:rsidRDefault="00FB17E7">
      <w:pPr>
        <w:spacing w:line="276" w:lineRule="auto"/>
        <w:jc w:val="both"/>
        <w:rPr>
          <w:bCs/>
          <w:sz w:val="20"/>
          <w:szCs w:val="20"/>
        </w:rPr>
      </w:pPr>
    </w:p>
    <w:p w14:paraId="6E6FA543" w14:textId="77777777" w:rsidR="00FB17E7" w:rsidRDefault="00000000">
      <w:pPr>
        <w:numPr>
          <w:ilvl w:val="0"/>
          <w:numId w:val="4"/>
        </w:numPr>
        <w:spacing w:line="276" w:lineRule="auto"/>
        <w:jc w:val="both"/>
        <w:rPr>
          <w:bCs/>
          <w:sz w:val="20"/>
          <w:szCs w:val="20"/>
        </w:rPr>
      </w:pPr>
      <w:r>
        <w:rPr>
          <w:bCs/>
          <w:sz w:val="20"/>
          <w:szCs w:val="20"/>
        </w:rPr>
        <w:t xml:space="preserve">les locaux suivants : </w:t>
      </w:r>
    </w:p>
    <w:p w14:paraId="4C23FACB" w14:textId="77777777" w:rsidR="00FB17E7" w:rsidRDefault="00FB17E7">
      <w:pPr>
        <w:spacing w:line="276" w:lineRule="auto"/>
        <w:jc w:val="both"/>
        <w:rPr>
          <w:b/>
          <w:bCs/>
          <w:sz w:val="20"/>
          <w:szCs w:val="20"/>
          <w:u w:val="single"/>
        </w:rPr>
      </w:pPr>
    </w:p>
    <w:p w14:paraId="1B59168A" w14:textId="77777777" w:rsidR="00FB17E7" w:rsidRDefault="00000000">
      <w:pPr>
        <w:spacing w:line="276" w:lineRule="auto"/>
      </w:pPr>
      <w:r>
        <w:rPr>
          <w:sz w:val="20"/>
          <w:szCs w:val="20"/>
        </w:rPr>
        <w:t>L’accueil physique des Personnes Accompagnées sera assuré le […] et le […]  [</w:t>
      </w:r>
      <w:r>
        <w:rPr>
          <w:i/>
          <w:iCs/>
          <w:sz w:val="20"/>
          <w:szCs w:val="20"/>
        </w:rPr>
        <w:t>au minimum de deux demi-journées par semaine</w:t>
      </w:r>
      <w:r>
        <w:rPr>
          <w:sz w:val="20"/>
          <w:szCs w:val="20"/>
        </w:rPr>
        <w:t>] de […] à […] [</w:t>
      </w:r>
      <w:r>
        <w:rPr>
          <w:i/>
          <w:iCs/>
          <w:sz w:val="20"/>
          <w:szCs w:val="20"/>
        </w:rPr>
        <w:t>préciser les heures choisies</w:t>
      </w:r>
      <w:r>
        <w:rPr>
          <w:sz w:val="20"/>
          <w:szCs w:val="20"/>
        </w:rPr>
        <w:t>] dans les locaux dédiés situés au […]</w:t>
      </w:r>
    </w:p>
    <w:p w14:paraId="43C268FA" w14:textId="77777777" w:rsidR="00FB17E7" w:rsidRDefault="00FB17E7">
      <w:pPr>
        <w:spacing w:line="276" w:lineRule="auto"/>
        <w:rPr>
          <w:sz w:val="20"/>
          <w:szCs w:val="20"/>
        </w:rPr>
      </w:pPr>
    </w:p>
    <w:tbl>
      <w:tblPr>
        <w:tblW w:w="9634" w:type="dxa"/>
        <w:tblInd w:w="75" w:type="dxa"/>
        <w:tblLayout w:type="fixed"/>
        <w:tblCellMar>
          <w:left w:w="70" w:type="dxa"/>
          <w:right w:w="70" w:type="dxa"/>
        </w:tblCellMar>
        <w:tblLook w:val="0000" w:firstRow="0" w:lastRow="0" w:firstColumn="0" w:lastColumn="0" w:noHBand="0" w:noVBand="0"/>
      </w:tblPr>
      <w:tblGrid>
        <w:gridCol w:w="2763"/>
        <w:gridCol w:w="2339"/>
        <w:gridCol w:w="2041"/>
        <w:gridCol w:w="2491"/>
      </w:tblGrid>
      <w:tr w:rsidR="00FB17E7" w14:paraId="487BB3BB" w14:textId="77777777">
        <w:trPr>
          <w:trHeight w:val="255"/>
        </w:trPr>
        <w:tc>
          <w:tcPr>
            <w:tcW w:w="2763" w:type="dxa"/>
            <w:tcBorders>
              <w:top w:val="single" w:sz="4" w:space="0" w:color="000000"/>
              <w:left w:val="single" w:sz="4" w:space="0" w:color="000000"/>
              <w:bottom w:val="single" w:sz="4" w:space="0" w:color="000000"/>
              <w:right w:val="single" w:sz="4" w:space="0" w:color="000000"/>
            </w:tcBorders>
          </w:tcPr>
          <w:p w14:paraId="1442052E" w14:textId="77777777" w:rsidR="00FB17E7" w:rsidRDefault="00000000">
            <w:pPr>
              <w:spacing w:line="276" w:lineRule="auto"/>
              <w:rPr>
                <w:b/>
                <w:bCs/>
                <w:color w:val="000000"/>
                <w:sz w:val="20"/>
                <w:szCs w:val="20"/>
              </w:rPr>
            </w:pPr>
            <w:r>
              <w:rPr>
                <w:b/>
                <w:bCs/>
                <w:color w:val="000000"/>
                <w:sz w:val="20"/>
                <w:szCs w:val="20"/>
              </w:rPr>
              <w:t>Adresse</w:t>
            </w:r>
          </w:p>
        </w:tc>
        <w:tc>
          <w:tcPr>
            <w:tcW w:w="2339" w:type="dxa"/>
            <w:tcBorders>
              <w:top w:val="single" w:sz="4" w:space="0" w:color="000000"/>
              <w:bottom w:val="single" w:sz="4" w:space="0" w:color="000000"/>
              <w:right w:val="single" w:sz="4" w:space="0" w:color="000000"/>
            </w:tcBorders>
          </w:tcPr>
          <w:p w14:paraId="43CD7EB1" w14:textId="77777777" w:rsidR="00FB17E7" w:rsidRDefault="00000000">
            <w:pPr>
              <w:spacing w:line="276" w:lineRule="auto"/>
              <w:rPr>
                <w:b/>
                <w:bCs/>
                <w:color w:val="000000"/>
                <w:sz w:val="20"/>
                <w:szCs w:val="20"/>
              </w:rPr>
            </w:pPr>
            <w:r>
              <w:rPr>
                <w:b/>
                <w:bCs/>
                <w:color w:val="000000"/>
                <w:sz w:val="20"/>
                <w:szCs w:val="20"/>
              </w:rPr>
              <w:t>Surface</w:t>
            </w:r>
          </w:p>
        </w:tc>
        <w:tc>
          <w:tcPr>
            <w:tcW w:w="2041" w:type="dxa"/>
            <w:tcBorders>
              <w:top w:val="single" w:sz="4" w:space="0" w:color="000000"/>
              <w:bottom w:val="single" w:sz="4" w:space="0" w:color="000000"/>
              <w:right w:val="single" w:sz="4" w:space="0" w:color="000000"/>
            </w:tcBorders>
          </w:tcPr>
          <w:p w14:paraId="3D8222FE" w14:textId="77777777" w:rsidR="00FB17E7" w:rsidRDefault="00000000">
            <w:pPr>
              <w:spacing w:line="276" w:lineRule="auto"/>
              <w:rPr>
                <w:b/>
                <w:bCs/>
                <w:color w:val="000000"/>
                <w:sz w:val="20"/>
                <w:szCs w:val="20"/>
              </w:rPr>
            </w:pPr>
            <w:r>
              <w:rPr>
                <w:b/>
                <w:bCs/>
                <w:color w:val="000000"/>
                <w:sz w:val="20"/>
                <w:szCs w:val="20"/>
              </w:rPr>
              <w:t>Description</w:t>
            </w:r>
          </w:p>
        </w:tc>
        <w:tc>
          <w:tcPr>
            <w:tcW w:w="2491" w:type="dxa"/>
            <w:tcBorders>
              <w:top w:val="single" w:sz="4" w:space="0" w:color="000000"/>
              <w:bottom w:val="single" w:sz="4" w:space="0" w:color="000000"/>
              <w:right w:val="single" w:sz="4" w:space="0" w:color="000000"/>
            </w:tcBorders>
          </w:tcPr>
          <w:p w14:paraId="44854A2F" w14:textId="77777777" w:rsidR="00FB17E7" w:rsidRDefault="00000000">
            <w:pPr>
              <w:spacing w:line="276" w:lineRule="auto"/>
              <w:rPr>
                <w:b/>
                <w:bCs/>
                <w:color w:val="000000"/>
                <w:sz w:val="20"/>
                <w:szCs w:val="20"/>
              </w:rPr>
            </w:pPr>
            <w:r>
              <w:rPr>
                <w:b/>
                <w:bCs/>
                <w:color w:val="000000"/>
                <w:sz w:val="20"/>
                <w:szCs w:val="20"/>
              </w:rPr>
              <w:t>Commentaires</w:t>
            </w:r>
          </w:p>
        </w:tc>
      </w:tr>
      <w:tr w:rsidR="00FB17E7" w14:paraId="14D00B97" w14:textId="77777777">
        <w:trPr>
          <w:trHeight w:val="516"/>
        </w:trPr>
        <w:tc>
          <w:tcPr>
            <w:tcW w:w="2763" w:type="dxa"/>
            <w:tcBorders>
              <w:top w:val="single" w:sz="4" w:space="0" w:color="000000"/>
              <w:left w:val="single" w:sz="4" w:space="0" w:color="000000"/>
              <w:bottom w:val="single" w:sz="4" w:space="0" w:color="000000"/>
              <w:right w:val="single" w:sz="4" w:space="0" w:color="000000"/>
            </w:tcBorders>
          </w:tcPr>
          <w:p w14:paraId="4CAAF1C9" w14:textId="77777777" w:rsidR="00FB17E7" w:rsidRDefault="00FB17E7">
            <w:pPr>
              <w:snapToGrid w:val="0"/>
              <w:spacing w:line="276" w:lineRule="auto"/>
              <w:rPr>
                <w:b/>
                <w:bCs/>
                <w:color w:val="000000"/>
                <w:sz w:val="20"/>
                <w:szCs w:val="20"/>
              </w:rPr>
            </w:pPr>
          </w:p>
        </w:tc>
        <w:tc>
          <w:tcPr>
            <w:tcW w:w="2339" w:type="dxa"/>
            <w:tcBorders>
              <w:bottom w:val="single" w:sz="4" w:space="0" w:color="000000"/>
              <w:right w:val="single" w:sz="4" w:space="0" w:color="000000"/>
            </w:tcBorders>
          </w:tcPr>
          <w:p w14:paraId="550A9897" w14:textId="77777777" w:rsidR="00FB17E7" w:rsidRDefault="00FB17E7">
            <w:pPr>
              <w:snapToGrid w:val="0"/>
              <w:spacing w:line="276" w:lineRule="auto"/>
              <w:rPr>
                <w:color w:val="000000"/>
                <w:sz w:val="20"/>
                <w:szCs w:val="20"/>
              </w:rPr>
            </w:pPr>
          </w:p>
        </w:tc>
        <w:tc>
          <w:tcPr>
            <w:tcW w:w="2041" w:type="dxa"/>
            <w:tcBorders>
              <w:bottom w:val="single" w:sz="4" w:space="0" w:color="000000"/>
              <w:right w:val="single" w:sz="4" w:space="0" w:color="000000"/>
            </w:tcBorders>
          </w:tcPr>
          <w:p w14:paraId="128CBA44" w14:textId="77777777" w:rsidR="00FB17E7" w:rsidRDefault="00FB17E7">
            <w:pPr>
              <w:snapToGrid w:val="0"/>
              <w:spacing w:line="276" w:lineRule="auto"/>
              <w:rPr>
                <w:color w:val="000000"/>
                <w:sz w:val="20"/>
                <w:szCs w:val="20"/>
              </w:rPr>
            </w:pPr>
          </w:p>
        </w:tc>
        <w:tc>
          <w:tcPr>
            <w:tcW w:w="2491" w:type="dxa"/>
            <w:tcBorders>
              <w:bottom w:val="single" w:sz="4" w:space="0" w:color="000000"/>
              <w:right w:val="single" w:sz="4" w:space="0" w:color="000000"/>
            </w:tcBorders>
          </w:tcPr>
          <w:p w14:paraId="3BD27B46" w14:textId="77777777" w:rsidR="00FB17E7" w:rsidRDefault="00FB17E7">
            <w:pPr>
              <w:snapToGrid w:val="0"/>
              <w:spacing w:line="276" w:lineRule="auto"/>
              <w:rPr>
                <w:color w:val="000000"/>
                <w:sz w:val="20"/>
                <w:szCs w:val="20"/>
              </w:rPr>
            </w:pPr>
          </w:p>
        </w:tc>
      </w:tr>
    </w:tbl>
    <w:p w14:paraId="0C596D8F" w14:textId="77777777" w:rsidR="00FB17E7" w:rsidRDefault="00FB17E7">
      <w:pPr>
        <w:spacing w:line="276" w:lineRule="auto"/>
        <w:rPr>
          <w:sz w:val="20"/>
          <w:szCs w:val="20"/>
        </w:rPr>
      </w:pPr>
    </w:p>
    <w:p w14:paraId="5DCCC849" w14:textId="77777777" w:rsidR="00FB17E7" w:rsidRDefault="00000000">
      <w:pPr>
        <w:spacing w:line="276" w:lineRule="auto"/>
        <w:jc w:val="both"/>
        <w:rPr>
          <w:b/>
          <w:sz w:val="20"/>
          <w:szCs w:val="20"/>
          <w:u w:val="single"/>
        </w:rPr>
      </w:pPr>
      <w:r>
        <w:rPr>
          <w:bCs/>
          <w:sz w:val="20"/>
          <w:szCs w:val="20"/>
        </w:rPr>
        <w:t>La coordination des prestations et des personnels sera assurée dans les locaux suivants</w:t>
      </w:r>
      <w:r>
        <w:rPr>
          <w:b/>
          <w:sz w:val="20"/>
          <w:szCs w:val="20"/>
        </w:rPr>
        <w:t> :</w:t>
      </w:r>
      <w:r>
        <w:rPr>
          <w:b/>
          <w:sz w:val="20"/>
          <w:szCs w:val="20"/>
          <w:u w:val="single"/>
        </w:rPr>
        <w:t xml:space="preserve"> </w:t>
      </w:r>
    </w:p>
    <w:p w14:paraId="142C8159" w14:textId="77777777" w:rsidR="00FB17E7" w:rsidRDefault="00FB17E7">
      <w:pPr>
        <w:spacing w:line="276" w:lineRule="auto"/>
        <w:jc w:val="both"/>
        <w:rPr>
          <w:b/>
          <w:sz w:val="20"/>
          <w:szCs w:val="20"/>
          <w:u w:val="single"/>
        </w:rPr>
      </w:pPr>
    </w:p>
    <w:tbl>
      <w:tblPr>
        <w:tblW w:w="9634" w:type="dxa"/>
        <w:tblInd w:w="75" w:type="dxa"/>
        <w:tblLayout w:type="fixed"/>
        <w:tblCellMar>
          <w:left w:w="70" w:type="dxa"/>
          <w:right w:w="70" w:type="dxa"/>
        </w:tblCellMar>
        <w:tblLook w:val="0000" w:firstRow="0" w:lastRow="0" w:firstColumn="0" w:lastColumn="0" w:noHBand="0" w:noVBand="0"/>
      </w:tblPr>
      <w:tblGrid>
        <w:gridCol w:w="2763"/>
        <w:gridCol w:w="2339"/>
        <w:gridCol w:w="2041"/>
        <w:gridCol w:w="2491"/>
      </w:tblGrid>
      <w:tr w:rsidR="00FB17E7" w14:paraId="54E9A977" w14:textId="77777777">
        <w:trPr>
          <w:trHeight w:val="255"/>
        </w:trPr>
        <w:tc>
          <w:tcPr>
            <w:tcW w:w="2763" w:type="dxa"/>
            <w:tcBorders>
              <w:top w:val="single" w:sz="4" w:space="0" w:color="000000"/>
              <w:left w:val="single" w:sz="4" w:space="0" w:color="000000"/>
              <w:bottom w:val="single" w:sz="4" w:space="0" w:color="000000"/>
              <w:right w:val="single" w:sz="4" w:space="0" w:color="000000"/>
            </w:tcBorders>
          </w:tcPr>
          <w:p w14:paraId="0A6AEB3B" w14:textId="77777777" w:rsidR="00FB17E7" w:rsidRDefault="00000000">
            <w:pPr>
              <w:spacing w:line="276" w:lineRule="auto"/>
              <w:rPr>
                <w:b/>
                <w:bCs/>
                <w:color w:val="000000"/>
                <w:sz w:val="20"/>
                <w:szCs w:val="20"/>
              </w:rPr>
            </w:pPr>
            <w:r>
              <w:rPr>
                <w:b/>
                <w:bCs/>
                <w:color w:val="000000"/>
                <w:sz w:val="20"/>
                <w:szCs w:val="20"/>
              </w:rPr>
              <w:t>Localisation</w:t>
            </w:r>
          </w:p>
        </w:tc>
        <w:tc>
          <w:tcPr>
            <w:tcW w:w="2339" w:type="dxa"/>
            <w:tcBorders>
              <w:top w:val="single" w:sz="4" w:space="0" w:color="000000"/>
              <w:bottom w:val="single" w:sz="4" w:space="0" w:color="000000"/>
              <w:right w:val="single" w:sz="4" w:space="0" w:color="000000"/>
            </w:tcBorders>
          </w:tcPr>
          <w:p w14:paraId="42CEFD3E" w14:textId="77777777" w:rsidR="00FB17E7" w:rsidRDefault="00000000">
            <w:pPr>
              <w:spacing w:line="276" w:lineRule="auto"/>
              <w:rPr>
                <w:b/>
                <w:bCs/>
                <w:color w:val="000000"/>
                <w:sz w:val="20"/>
                <w:szCs w:val="20"/>
              </w:rPr>
            </w:pPr>
            <w:r>
              <w:rPr>
                <w:b/>
                <w:bCs/>
                <w:color w:val="000000"/>
                <w:sz w:val="20"/>
                <w:szCs w:val="20"/>
              </w:rPr>
              <w:t>Surface</w:t>
            </w:r>
          </w:p>
        </w:tc>
        <w:tc>
          <w:tcPr>
            <w:tcW w:w="2041" w:type="dxa"/>
            <w:tcBorders>
              <w:top w:val="single" w:sz="4" w:space="0" w:color="000000"/>
              <w:bottom w:val="single" w:sz="4" w:space="0" w:color="000000"/>
              <w:right w:val="single" w:sz="4" w:space="0" w:color="000000"/>
            </w:tcBorders>
          </w:tcPr>
          <w:p w14:paraId="19D5FFF4" w14:textId="77777777" w:rsidR="00FB17E7" w:rsidRDefault="00000000">
            <w:pPr>
              <w:spacing w:line="276" w:lineRule="auto"/>
              <w:rPr>
                <w:b/>
                <w:bCs/>
                <w:color w:val="000000"/>
                <w:sz w:val="20"/>
                <w:szCs w:val="20"/>
              </w:rPr>
            </w:pPr>
            <w:r>
              <w:rPr>
                <w:b/>
                <w:bCs/>
                <w:color w:val="000000"/>
                <w:sz w:val="20"/>
                <w:szCs w:val="20"/>
              </w:rPr>
              <w:t>Description</w:t>
            </w:r>
          </w:p>
        </w:tc>
        <w:tc>
          <w:tcPr>
            <w:tcW w:w="2491" w:type="dxa"/>
            <w:tcBorders>
              <w:top w:val="single" w:sz="4" w:space="0" w:color="000000"/>
              <w:bottom w:val="single" w:sz="4" w:space="0" w:color="000000"/>
              <w:right w:val="single" w:sz="4" w:space="0" w:color="000000"/>
            </w:tcBorders>
          </w:tcPr>
          <w:p w14:paraId="41C8F19B" w14:textId="77777777" w:rsidR="00FB17E7" w:rsidRDefault="00000000">
            <w:pPr>
              <w:spacing w:line="276" w:lineRule="auto"/>
              <w:rPr>
                <w:b/>
                <w:bCs/>
                <w:color w:val="000000"/>
                <w:sz w:val="20"/>
                <w:szCs w:val="20"/>
              </w:rPr>
            </w:pPr>
            <w:r>
              <w:rPr>
                <w:b/>
                <w:bCs/>
                <w:color w:val="000000"/>
                <w:sz w:val="20"/>
                <w:szCs w:val="20"/>
              </w:rPr>
              <w:t>Commentaires</w:t>
            </w:r>
          </w:p>
        </w:tc>
      </w:tr>
      <w:tr w:rsidR="00FB17E7" w14:paraId="1E290FCD" w14:textId="77777777">
        <w:trPr>
          <w:trHeight w:val="516"/>
        </w:trPr>
        <w:tc>
          <w:tcPr>
            <w:tcW w:w="2763" w:type="dxa"/>
            <w:tcBorders>
              <w:top w:val="single" w:sz="4" w:space="0" w:color="000000"/>
              <w:left w:val="single" w:sz="4" w:space="0" w:color="000000"/>
              <w:bottom w:val="single" w:sz="4" w:space="0" w:color="000000"/>
              <w:right w:val="single" w:sz="4" w:space="0" w:color="000000"/>
            </w:tcBorders>
          </w:tcPr>
          <w:p w14:paraId="23171220" w14:textId="77777777" w:rsidR="00FB17E7" w:rsidRDefault="00FB17E7">
            <w:pPr>
              <w:snapToGrid w:val="0"/>
              <w:spacing w:line="276" w:lineRule="auto"/>
              <w:rPr>
                <w:b/>
                <w:bCs/>
                <w:color w:val="000000"/>
                <w:sz w:val="20"/>
                <w:szCs w:val="20"/>
              </w:rPr>
            </w:pPr>
          </w:p>
        </w:tc>
        <w:tc>
          <w:tcPr>
            <w:tcW w:w="2339" w:type="dxa"/>
            <w:tcBorders>
              <w:bottom w:val="single" w:sz="4" w:space="0" w:color="000000"/>
              <w:right w:val="single" w:sz="4" w:space="0" w:color="000000"/>
            </w:tcBorders>
          </w:tcPr>
          <w:p w14:paraId="471F0B93" w14:textId="77777777" w:rsidR="00FB17E7" w:rsidRDefault="00FB17E7">
            <w:pPr>
              <w:snapToGrid w:val="0"/>
              <w:spacing w:line="276" w:lineRule="auto"/>
              <w:rPr>
                <w:color w:val="000000"/>
                <w:sz w:val="20"/>
                <w:szCs w:val="20"/>
              </w:rPr>
            </w:pPr>
          </w:p>
        </w:tc>
        <w:tc>
          <w:tcPr>
            <w:tcW w:w="2041" w:type="dxa"/>
            <w:tcBorders>
              <w:bottom w:val="single" w:sz="4" w:space="0" w:color="000000"/>
              <w:right w:val="single" w:sz="4" w:space="0" w:color="000000"/>
            </w:tcBorders>
          </w:tcPr>
          <w:p w14:paraId="0D0BD7DA" w14:textId="77777777" w:rsidR="00FB17E7" w:rsidRDefault="00FB17E7">
            <w:pPr>
              <w:snapToGrid w:val="0"/>
              <w:spacing w:line="276" w:lineRule="auto"/>
              <w:rPr>
                <w:color w:val="000000"/>
                <w:sz w:val="20"/>
                <w:szCs w:val="20"/>
              </w:rPr>
            </w:pPr>
          </w:p>
        </w:tc>
        <w:tc>
          <w:tcPr>
            <w:tcW w:w="2491" w:type="dxa"/>
            <w:tcBorders>
              <w:bottom w:val="single" w:sz="4" w:space="0" w:color="000000"/>
              <w:right w:val="single" w:sz="4" w:space="0" w:color="000000"/>
            </w:tcBorders>
          </w:tcPr>
          <w:p w14:paraId="1A648AAF" w14:textId="77777777" w:rsidR="00FB17E7" w:rsidRDefault="00FB17E7">
            <w:pPr>
              <w:snapToGrid w:val="0"/>
              <w:spacing w:line="276" w:lineRule="auto"/>
              <w:rPr>
                <w:color w:val="000000"/>
                <w:sz w:val="20"/>
                <w:szCs w:val="20"/>
              </w:rPr>
            </w:pPr>
          </w:p>
        </w:tc>
      </w:tr>
    </w:tbl>
    <w:p w14:paraId="284FF61A" w14:textId="77777777" w:rsidR="00FB17E7" w:rsidRDefault="00FB17E7">
      <w:pPr>
        <w:spacing w:line="276" w:lineRule="auto"/>
        <w:jc w:val="both"/>
        <w:rPr>
          <w:b/>
          <w:sz w:val="20"/>
          <w:szCs w:val="20"/>
          <w:u w:val="single"/>
        </w:rPr>
      </w:pPr>
    </w:p>
    <w:p w14:paraId="1EA119FD" w14:textId="77777777" w:rsidR="00FB17E7" w:rsidRDefault="00FB17E7">
      <w:pPr>
        <w:spacing w:line="276" w:lineRule="auto"/>
        <w:jc w:val="both"/>
        <w:rPr>
          <w:b/>
          <w:bCs/>
          <w:sz w:val="20"/>
          <w:szCs w:val="20"/>
          <w:u w:val="single"/>
        </w:rPr>
      </w:pPr>
    </w:p>
    <w:p w14:paraId="256ED0E2" w14:textId="77777777" w:rsidR="00FB17E7" w:rsidRDefault="00FB17E7">
      <w:pPr>
        <w:spacing w:line="276" w:lineRule="auto"/>
        <w:jc w:val="both"/>
        <w:rPr>
          <w:bCs/>
          <w:sz w:val="20"/>
          <w:szCs w:val="20"/>
        </w:rPr>
      </w:pPr>
    </w:p>
    <w:tbl>
      <w:tblPr>
        <w:tblW w:w="9720" w:type="dxa"/>
        <w:tblInd w:w="75" w:type="dxa"/>
        <w:tblLayout w:type="fixed"/>
        <w:tblCellMar>
          <w:left w:w="70" w:type="dxa"/>
          <w:right w:w="70" w:type="dxa"/>
        </w:tblCellMar>
        <w:tblLook w:val="0000" w:firstRow="0" w:lastRow="0" w:firstColumn="0" w:lastColumn="0" w:noHBand="0" w:noVBand="0"/>
      </w:tblPr>
      <w:tblGrid>
        <w:gridCol w:w="1047"/>
        <w:gridCol w:w="2763"/>
        <w:gridCol w:w="2339"/>
        <w:gridCol w:w="2041"/>
        <w:gridCol w:w="1530"/>
      </w:tblGrid>
      <w:tr w:rsidR="00FB17E7" w14:paraId="04052286" w14:textId="77777777">
        <w:trPr>
          <w:trHeight w:val="255"/>
        </w:trPr>
        <w:tc>
          <w:tcPr>
            <w:tcW w:w="1047" w:type="dxa"/>
            <w:tcBorders>
              <w:top w:val="single" w:sz="4" w:space="0" w:color="000000"/>
              <w:left w:val="single" w:sz="4" w:space="0" w:color="000000"/>
              <w:bottom w:val="single" w:sz="4" w:space="0" w:color="000000"/>
              <w:right w:val="single" w:sz="4" w:space="0" w:color="000000"/>
            </w:tcBorders>
          </w:tcPr>
          <w:p w14:paraId="27503D01" w14:textId="77777777" w:rsidR="00FB17E7" w:rsidRDefault="00000000">
            <w:pPr>
              <w:spacing w:line="276" w:lineRule="auto"/>
              <w:rPr>
                <w:b/>
                <w:bCs/>
                <w:color w:val="000000"/>
                <w:sz w:val="20"/>
                <w:szCs w:val="20"/>
              </w:rPr>
            </w:pPr>
            <w:r>
              <w:rPr>
                <w:b/>
                <w:bCs/>
                <w:color w:val="000000"/>
                <w:sz w:val="20"/>
                <w:szCs w:val="20"/>
              </w:rPr>
              <w:t>Outil</w:t>
            </w:r>
          </w:p>
        </w:tc>
        <w:tc>
          <w:tcPr>
            <w:tcW w:w="2763" w:type="dxa"/>
            <w:tcBorders>
              <w:top w:val="single" w:sz="4" w:space="0" w:color="000000"/>
              <w:bottom w:val="single" w:sz="4" w:space="0" w:color="000000"/>
              <w:right w:val="single" w:sz="4" w:space="0" w:color="000000"/>
            </w:tcBorders>
          </w:tcPr>
          <w:p w14:paraId="4C410D1B" w14:textId="77777777" w:rsidR="00FB17E7" w:rsidRDefault="00000000">
            <w:pPr>
              <w:spacing w:line="276" w:lineRule="auto"/>
              <w:rPr>
                <w:b/>
                <w:bCs/>
                <w:color w:val="000000"/>
                <w:sz w:val="20"/>
                <w:szCs w:val="20"/>
              </w:rPr>
            </w:pPr>
            <w:r>
              <w:rPr>
                <w:b/>
                <w:bCs/>
                <w:color w:val="000000"/>
                <w:sz w:val="20"/>
                <w:szCs w:val="20"/>
              </w:rPr>
              <w:t>Description</w:t>
            </w:r>
          </w:p>
        </w:tc>
        <w:tc>
          <w:tcPr>
            <w:tcW w:w="2339" w:type="dxa"/>
            <w:tcBorders>
              <w:top w:val="single" w:sz="4" w:space="0" w:color="000000"/>
              <w:bottom w:val="single" w:sz="4" w:space="0" w:color="000000"/>
              <w:right w:val="single" w:sz="4" w:space="0" w:color="000000"/>
            </w:tcBorders>
          </w:tcPr>
          <w:p w14:paraId="76A0920F" w14:textId="77777777" w:rsidR="00FB17E7" w:rsidRDefault="00000000">
            <w:pPr>
              <w:spacing w:line="276" w:lineRule="auto"/>
              <w:rPr>
                <w:b/>
                <w:bCs/>
                <w:color w:val="000000"/>
                <w:sz w:val="20"/>
                <w:szCs w:val="20"/>
              </w:rPr>
            </w:pPr>
            <w:r>
              <w:rPr>
                <w:b/>
                <w:bCs/>
                <w:color w:val="000000"/>
                <w:sz w:val="20"/>
                <w:szCs w:val="20"/>
              </w:rPr>
              <w:t>Type</w:t>
            </w:r>
          </w:p>
        </w:tc>
        <w:tc>
          <w:tcPr>
            <w:tcW w:w="2041" w:type="dxa"/>
            <w:tcBorders>
              <w:top w:val="single" w:sz="4" w:space="0" w:color="000000"/>
              <w:bottom w:val="single" w:sz="4" w:space="0" w:color="000000"/>
              <w:right w:val="single" w:sz="4" w:space="0" w:color="000000"/>
            </w:tcBorders>
          </w:tcPr>
          <w:p w14:paraId="09102DB5" w14:textId="77777777" w:rsidR="00FB17E7" w:rsidRDefault="00000000">
            <w:pPr>
              <w:spacing w:line="276" w:lineRule="auto"/>
              <w:rPr>
                <w:b/>
                <w:bCs/>
                <w:color w:val="000000"/>
                <w:sz w:val="20"/>
                <w:szCs w:val="20"/>
              </w:rPr>
            </w:pPr>
            <w:r>
              <w:rPr>
                <w:b/>
                <w:bCs/>
                <w:color w:val="000000"/>
                <w:sz w:val="20"/>
                <w:szCs w:val="20"/>
              </w:rPr>
              <w:t>Marque</w:t>
            </w:r>
          </w:p>
        </w:tc>
        <w:tc>
          <w:tcPr>
            <w:tcW w:w="1530" w:type="dxa"/>
            <w:tcBorders>
              <w:top w:val="single" w:sz="4" w:space="0" w:color="000000"/>
              <w:bottom w:val="single" w:sz="4" w:space="0" w:color="000000"/>
              <w:right w:val="single" w:sz="4" w:space="0" w:color="000000"/>
            </w:tcBorders>
          </w:tcPr>
          <w:p w14:paraId="4CB62DBA" w14:textId="77777777" w:rsidR="00FB17E7" w:rsidRDefault="00000000">
            <w:pPr>
              <w:spacing w:line="276" w:lineRule="auto"/>
              <w:rPr>
                <w:b/>
                <w:bCs/>
                <w:color w:val="000000"/>
                <w:sz w:val="20"/>
                <w:szCs w:val="20"/>
              </w:rPr>
            </w:pPr>
            <w:r>
              <w:rPr>
                <w:b/>
                <w:bCs/>
                <w:color w:val="000000"/>
                <w:sz w:val="20"/>
                <w:szCs w:val="20"/>
              </w:rPr>
              <w:t>Commentaires</w:t>
            </w:r>
          </w:p>
        </w:tc>
      </w:tr>
      <w:tr w:rsidR="00FB17E7" w14:paraId="4A4185B5" w14:textId="77777777">
        <w:trPr>
          <w:trHeight w:val="516"/>
        </w:trPr>
        <w:tc>
          <w:tcPr>
            <w:tcW w:w="1047" w:type="dxa"/>
            <w:tcBorders>
              <w:left w:val="single" w:sz="4" w:space="0" w:color="000000"/>
              <w:bottom w:val="single" w:sz="4" w:space="0" w:color="000000"/>
              <w:right w:val="single" w:sz="4" w:space="0" w:color="000000"/>
            </w:tcBorders>
          </w:tcPr>
          <w:p w14:paraId="540A1C03" w14:textId="77777777" w:rsidR="00FB17E7" w:rsidRDefault="00FB17E7">
            <w:pPr>
              <w:snapToGrid w:val="0"/>
              <w:spacing w:line="276" w:lineRule="auto"/>
              <w:rPr>
                <w:b/>
                <w:bCs/>
                <w:color w:val="000000"/>
                <w:sz w:val="20"/>
                <w:szCs w:val="20"/>
              </w:rPr>
            </w:pPr>
          </w:p>
        </w:tc>
        <w:tc>
          <w:tcPr>
            <w:tcW w:w="2763" w:type="dxa"/>
            <w:tcBorders>
              <w:bottom w:val="single" w:sz="4" w:space="0" w:color="000000"/>
              <w:right w:val="single" w:sz="4" w:space="0" w:color="000000"/>
            </w:tcBorders>
          </w:tcPr>
          <w:p w14:paraId="22E174CF" w14:textId="77777777" w:rsidR="00FB17E7" w:rsidRDefault="00FB17E7">
            <w:pPr>
              <w:snapToGrid w:val="0"/>
              <w:spacing w:line="276" w:lineRule="auto"/>
              <w:rPr>
                <w:color w:val="000000"/>
                <w:sz w:val="20"/>
                <w:szCs w:val="20"/>
              </w:rPr>
            </w:pPr>
          </w:p>
        </w:tc>
        <w:tc>
          <w:tcPr>
            <w:tcW w:w="2339" w:type="dxa"/>
            <w:tcBorders>
              <w:bottom w:val="single" w:sz="4" w:space="0" w:color="000000"/>
              <w:right w:val="single" w:sz="4" w:space="0" w:color="000000"/>
            </w:tcBorders>
          </w:tcPr>
          <w:p w14:paraId="3E4AFB3F" w14:textId="77777777" w:rsidR="00FB17E7" w:rsidRDefault="00FB17E7">
            <w:pPr>
              <w:snapToGrid w:val="0"/>
              <w:spacing w:line="276" w:lineRule="auto"/>
              <w:rPr>
                <w:color w:val="000000"/>
                <w:sz w:val="20"/>
                <w:szCs w:val="20"/>
              </w:rPr>
            </w:pPr>
          </w:p>
        </w:tc>
        <w:tc>
          <w:tcPr>
            <w:tcW w:w="2041" w:type="dxa"/>
            <w:tcBorders>
              <w:bottom w:val="single" w:sz="4" w:space="0" w:color="000000"/>
              <w:right w:val="single" w:sz="4" w:space="0" w:color="000000"/>
            </w:tcBorders>
          </w:tcPr>
          <w:p w14:paraId="5D9575C1" w14:textId="77777777" w:rsidR="00FB17E7" w:rsidRDefault="00FB17E7">
            <w:pPr>
              <w:snapToGrid w:val="0"/>
              <w:spacing w:line="276" w:lineRule="auto"/>
              <w:rPr>
                <w:color w:val="000000"/>
                <w:sz w:val="20"/>
                <w:szCs w:val="20"/>
              </w:rPr>
            </w:pPr>
          </w:p>
        </w:tc>
        <w:tc>
          <w:tcPr>
            <w:tcW w:w="1530" w:type="dxa"/>
            <w:tcBorders>
              <w:bottom w:val="single" w:sz="4" w:space="0" w:color="000000"/>
              <w:right w:val="single" w:sz="4" w:space="0" w:color="000000"/>
            </w:tcBorders>
          </w:tcPr>
          <w:p w14:paraId="49D34D19" w14:textId="77777777" w:rsidR="00FB17E7" w:rsidRDefault="00FB17E7">
            <w:pPr>
              <w:snapToGrid w:val="0"/>
              <w:spacing w:line="276" w:lineRule="auto"/>
              <w:rPr>
                <w:color w:val="000000"/>
                <w:sz w:val="20"/>
                <w:szCs w:val="20"/>
              </w:rPr>
            </w:pPr>
          </w:p>
        </w:tc>
      </w:tr>
    </w:tbl>
    <w:p w14:paraId="4EB3517C" w14:textId="77777777" w:rsidR="00FB17E7" w:rsidRDefault="00FB17E7">
      <w:pPr>
        <w:spacing w:line="276" w:lineRule="auto"/>
        <w:jc w:val="both"/>
        <w:rPr>
          <w:bCs/>
          <w:sz w:val="20"/>
          <w:szCs w:val="20"/>
        </w:rPr>
      </w:pPr>
    </w:p>
    <w:p w14:paraId="5049EEFE" w14:textId="77777777" w:rsidR="00FB17E7" w:rsidRDefault="00FB17E7">
      <w:pPr>
        <w:spacing w:line="276" w:lineRule="auto"/>
        <w:jc w:val="both"/>
        <w:rPr>
          <w:bCs/>
          <w:sz w:val="20"/>
          <w:szCs w:val="20"/>
        </w:rPr>
      </w:pPr>
    </w:p>
    <w:p w14:paraId="3F626429" w14:textId="77777777" w:rsidR="00FB17E7" w:rsidRDefault="00FB17E7">
      <w:pPr>
        <w:spacing w:line="276" w:lineRule="auto"/>
        <w:jc w:val="both"/>
        <w:rPr>
          <w:bCs/>
          <w:sz w:val="20"/>
          <w:szCs w:val="20"/>
        </w:rPr>
      </w:pPr>
    </w:p>
    <w:p w14:paraId="3CA94339" w14:textId="77777777" w:rsidR="00FB17E7" w:rsidRDefault="00FB17E7">
      <w:pPr>
        <w:spacing w:line="276" w:lineRule="auto"/>
        <w:jc w:val="both"/>
        <w:rPr>
          <w:bCs/>
          <w:sz w:val="20"/>
          <w:szCs w:val="20"/>
        </w:rPr>
      </w:pPr>
    </w:p>
    <w:p w14:paraId="4484C2BD" w14:textId="77777777" w:rsidR="00FB17E7" w:rsidRDefault="00FB17E7">
      <w:pPr>
        <w:spacing w:line="276" w:lineRule="auto"/>
        <w:jc w:val="both"/>
        <w:rPr>
          <w:bCs/>
          <w:sz w:val="20"/>
          <w:szCs w:val="20"/>
        </w:rPr>
      </w:pPr>
    </w:p>
    <w:p w14:paraId="342FAF1E" w14:textId="77777777" w:rsidR="00FB17E7" w:rsidRDefault="00FB17E7">
      <w:pPr>
        <w:spacing w:line="276" w:lineRule="auto"/>
        <w:jc w:val="both"/>
        <w:rPr>
          <w:bCs/>
          <w:sz w:val="20"/>
          <w:szCs w:val="20"/>
        </w:rPr>
      </w:pPr>
    </w:p>
    <w:p w14:paraId="245DDF4D" w14:textId="77777777" w:rsidR="00FB17E7" w:rsidRDefault="00FB17E7">
      <w:pPr>
        <w:spacing w:line="276" w:lineRule="auto"/>
        <w:jc w:val="both"/>
        <w:rPr>
          <w:bCs/>
          <w:sz w:val="20"/>
          <w:szCs w:val="20"/>
        </w:rPr>
      </w:pPr>
    </w:p>
    <w:p w14:paraId="404C58CD" w14:textId="77777777" w:rsidR="00FB17E7" w:rsidRDefault="00FB17E7">
      <w:pPr>
        <w:spacing w:line="276" w:lineRule="auto"/>
        <w:jc w:val="both"/>
        <w:rPr>
          <w:bCs/>
          <w:sz w:val="20"/>
          <w:szCs w:val="20"/>
        </w:rPr>
      </w:pPr>
    </w:p>
    <w:p w14:paraId="4BF7836B" w14:textId="77777777" w:rsidR="00FB17E7" w:rsidRDefault="00FB17E7">
      <w:pPr>
        <w:spacing w:line="276" w:lineRule="auto"/>
        <w:jc w:val="both"/>
        <w:rPr>
          <w:bCs/>
          <w:sz w:val="20"/>
          <w:szCs w:val="20"/>
        </w:rPr>
      </w:pPr>
    </w:p>
    <w:p w14:paraId="71797CA1" w14:textId="77777777" w:rsidR="00FB17E7" w:rsidRDefault="00FB17E7">
      <w:pPr>
        <w:spacing w:line="276" w:lineRule="auto"/>
        <w:jc w:val="both"/>
        <w:rPr>
          <w:bCs/>
          <w:sz w:val="20"/>
          <w:szCs w:val="20"/>
        </w:rPr>
      </w:pPr>
    </w:p>
    <w:p w14:paraId="5CAF27BE" w14:textId="77777777" w:rsidR="00FB17E7" w:rsidRDefault="00FB17E7">
      <w:pPr>
        <w:spacing w:line="276" w:lineRule="auto"/>
        <w:jc w:val="both"/>
        <w:rPr>
          <w:bCs/>
          <w:sz w:val="20"/>
          <w:szCs w:val="20"/>
        </w:rPr>
      </w:pPr>
    </w:p>
    <w:p w14:paraId="46949C95" w14:textId="77777777" w:rsidR="00FB17E7" w:rsidRDefault="00FB17E7">
      <w:pPr>
        <w:spacing w:line="276" w:lineRule="auto"/>
        <w:jc w:val="both"/>
        <w:rPr>
          <w:bCs/>
          <w:sz w:val="20"/>
          <w:szCs w:val="20"/>
        </w:rPr>
      </w:pPr>
    </w:p>
    <w:p w14:paraId="4E47E3EF" w14:textId="77777777" w:rsidR="00FB17E7" w:rsidRDefault="00FB17E7">
      <w:pPr>
        <w:spacing w:line="276" w:lineRule="auto"/>
        <w:jc w:val="both"/>
        <w:rPr>
          <w:bCs/>
          <w:sz w:val="20"/>
          <w:szCs w:val="20"/>
        </w:rPr>
      </w:pPr>
    </w:p>
    <w:p w14:paraId="37001F91" w14:textId="77777777" w:rsidR="00FB17E7" w:rsidRDefault="00000000">
      <w:pPr>
        <w:pStyle w:val="Titre1"/>
        <w:spacing w:before="0" w:after="0" w:line="276" w:lineRule="auto"/>
        <w:rPr>
          <w:color w:val="000000"/>
          <w:sz w:val="20"/>
          <w:szCs w:val="20"/>
        </w:rPr>
      </w:pPr>
      <w:bookmarkStart w:id="54" w:name="__RefHeading___Toc172307459"/>
      <w:bookmarkEnd w:id="54"/>
      <w:r>
        <w:rPr>
          <w:color w:val="000000"/>
          <w:sz w:val="20"/>
          <w:szCs w:val="20"/>
        </w:rPr>
        <w:t>Annexe V : Inventaire des outils numériques</w:t>
      </w:r>
    </w:p>
    <w:p w14:paraId="1AC7CC0E" w14:textId="77777777" w:rsidR="00FB17E7" w:rsidRDefault="00FB17E7">
      <w:pPr>
        <w:spacing w:line="276" w:lineRule="auto"/>
        <w:jc w:val="both"/>
        <w:rPr>
          <w:b/>
          <w:color w:val="000000"/>
          <w:sz w:val="20"/>
          <w:szCs w:val="20"/>
          <w:u w:val="single"/>
        </w:rPr>
      </w:pPr>
    </w:p>
    <w:p w14:paraId="7DEBE869" w14:textId="77777777" w:rsidR="00FB17E7" w:rsidRDefault="00FB17E7">
      <w:pPr>
        <w:spacing w:line="276" w:lineRule="auto"/>
        <w:jc w:val="both"/>
        <w:rPr>
          <w:b/>
          <w:sz w:val="20"/>
          <w:szCs w:val="20"/>
          <w:u w:val="single"/>
        </w:rPr>
      </w:pPr>
    </w:p>
    <w:p w14:paraId="5E3FEE3E" w14:textId="77777777" w:rsidR="00FB17E7" w:rsidRDefault="00000000">
      <w:pPr>
        <w:spacing w:line="276" w:lineRule="auto"/>
        <w:jc w:val="both"/>
        <w:rPr>
          <w:bCs/>
          <w:sz w:val="20"/>
          <w:szCs w:val="20"/>
        </w:rPr>
      </w:pPr>
      <w:r>
        <w:rPr>
          <w:bCs/>
          <w:sz w:val="20"/>
          <w:szCs w:val="20"/>
        </w:rPr>
        <w:t>Les outils numériques du SAD Aide et Soins sont :</w:t>
      </w:r>
    </w:p>
    <w:p w14:paraId="55A3A227" w14:textId="77777777" w:rsidR="00FB17E7" w:rsidRDefault="00FB17E7">
      <w:pPr>
        <w:spacing w:line="276" w:lineRule="auto"/>
        <w:jc w:val="both"/>
        <w:rPr>
          <w:bCs/>
          <w:sz w:val="20"/>
          <w:szCs w:val="20"/>
        </w:rPr>
      </w:pPr>
    </w:p>
    <w:p w14:paraId="0190A603" w14:textId="77777777" w:rsidR="00FB17E7" w:rsidRDefault="00FB17E7">
      <w:pPr>
        <w:spacing w:line="276" w:lineRule="auto"/>
        <w:jc w:val="both"/>
        <w:rPr>
          <w:bCs/>
          <w:sz w:val="20"/>
          <w:szCs w:val="20"/>
        </w:rPr>
      </w:pPr>
    </w:p>
    <w:p w14:paraId="253D6D86" w14:textId="77777777" w:rsidR="00FB17E7" w:rsidRDefault="00FB17E7">
      <w:pPr>
        <w:spacing w:line="276" w:lineRule="auto"/>
        <w:jc w:val="both"/>
        <w:rPr>
          <w:bCs/>
          <w:sz w:val="20"/>
          <w:szCs w:val="20"/>
        </w:rPr>
      </w:pPr>
    </w:p>
    <w:tbl>
      <w:tblPr>
        <w:tblW w:w="9720" w:type="dxa"/>
        <w:tblInd w:w="75" w:type="dxa"/>
        <w:tblLayout w:type="fixed"/>
        <w:tblCellMar>
          <w:left w:w="70" w:type="dxa"/>
          <w:right w:w="70" w:type="dxa"/>
        </w:tblCellMar>
        <w:tblLook w:val="0000" w:firstRow="0" w:lastRow="0" w:firstColumn="0" w:lastColumn="0" w:noHBand="0" w:noVBand="0"/>
      </w:tblPr>
      <w:tblGrid>
        <w:gridCol w:w="1047"/>
        <w:gridCol w:w="2763"/>
        <w:gridCol w:w="2339"/>
        <w:gridCol w:w="2041"/>
        <w:gridCol w:w="1530"/>
      </w:tblGrid>
      <w:tr w:rsidR="00FB17E7" w14:paraId="6256F721" w14:textId="77777777">
        <w:trPr>
          <w:trHeight w:val="255"/>
        </w:trPr>
        <w:tc>
          <w:tcPr>
            <w:tcW w:w="1047" w:type="dxa"/>
            <w:tcBorders>
              <w:top w:val="single" w:sz="4" w:space="0" w:color="000000"/>
              <w:left w:val="single" w:sz="4" w:space="0" w:color="000000"/>
              <w:bottom w:val="single" w:sz="4" w:space="0" w:color="000000"/>
              <w:right w:val="single" w:sz="4" w:space="0" w:color="000000"/>
            </w:tcBorders>
          </w:tcPr>
          <w:p w14:paraId="409F7C81" w14:textId="77777777" w:rsidR="00FB17E7" w:rsidRDefault="00000000">
            <w:pPr>
              <w:spacing w:line="276" w:lineRule="auto"/>
              <w:rPr>
                <w:b/>
                <w:bCs/>
                <w:color w:val="000000"/>
                <w:sz w:val="20"/>
                <w:szCs w:val="20"/>
              </w:rPr>
            </w:pPr>
            <w:r>
              <w:rPr>
                <w:b/>
                <w:bCs/>
                <w:color w:val="000000"/>
                <w:sz w:val="20"/>
                <w:szCs w:val="20"/>
              </w:rPr>
              <w:t>Outil</w:t>
            </w:r>
          </w:p>
        </w:tc>
        <w:tc>
          <w:tcPr>
            <w:tcW w:w="2763" w:type="dxa"/>
            <w:tcBorders>
              <w:top w:val="single" w:sz="4" w:space="0" w:color="000000"/>
              <w:bottom w:val="single" w:sz="4" w:space="0" w:color="000000"/>
              <w:right w:val="single" w:sz="4" w:space="0" w:color="000000"/>
            </w:tcBorders>
          </w:tcPr>
          <w:p w14:paraId="41784980" w14:textId="77777777" w:rsidR="00FB17E7" w:rsidRDefault="00000000">
            <w:pPr>
              <w:spacing w:line="276" w:lineRule="auto"/>
              <w:rPr>
                <w:b/>
                <w:bCs/>
                <w:color w:val="000000"/>
                <w:sz w:val="20"/>
                <w:szCs w:val="20"/>
              </w:rPr>
            </w:pPr>
            <w:r>
              <w:rPr>
                <w:b/>
                <w:bCs/>
                <w:color w:val="000000"/>
                <w:sz w:val="20"/>
                <w:szCs w:val="20"/>
              </w:rPr>
              <w:t>Description</w:t>
            </w:r>
          </w:p>
        </w:tc>
        <w:tc>
          <w:tcPr>
            <w:tcW w:w="2339" w:type="dxa"/>
            <w:tcBorders>
              <w:top w:val="single" w:sz="4" w:space="0" w:color="000000"/>
              <w:bottom w:val="single" w:sz="4" w:space="0" w:color="000000"/>
              <w:right w:val="single" w:sz="4" w:space="0" w:color="000000"/>
            </w:tcBorders>
          </w:tcPr>
          <w:p w14:paraId="3EA8938F" w14:textId="77777777" w:rsidR="00FB17E7" w:rsidRDefault="00000000">
            <w:pPr>
              <w:spacing w:line="276" w:lineRule="auto"/>
              <w:rPr>
                <w:b/>
                <w:bCs/>
                <w:color w:val="000000"/>
                <w:sz w:val="20"/>
                <w:szCs w:val="20"/>
              </w:rPr>
            </w:pPr>
            <w:r>
              <w:rPr>
                <w:b/>
                <w:bCs/>
                <w:color w:val="000000"/>
                <w:sz w:val="20"/>
                <w:szCs w:val="20"/>
              </w:rPr>
              <w:t>Type</w:t>
            </w:r>
          </w:p>
        </w:tc>
        <w:tc>
          <w:tcPr>
            <w:tcW w:w="2041" w:type="dxa"/>
            <w:tcBorders>
              <w:top w:val="single" w:sz="4" w:space="0" w:color="000000"/>
              <w:bottom w:val="single" w:sz="4" w:space="0" w:color="000000"/>
              <w:right w:val="single" w:sz="4" w:space="0" w:color="000000"/>
            </w:tcBorders>
          </w:tcPr>
          <w:p w14:paraId="6431A98B" w14:textId="77777777" w:rsidR="00FB17E7" w:rsidRDefault="00000000">
            <w:pPr>
              <w:spacing w:line="276" w:lineRule="auto"/>
              <w:rPr>
                <w:b/>
                <w:bCs/>
                <w:color w:val="000000"/>
                <w:sz w:val="20"/>
                <w:szCs w:val="20"/>
              </w:rPr>
            </w:pPr>
            <w:r>
              <w:rPr>
                <w:b/>
                <w:bCs/>
                <w:color w:val="000000"/>
                <w:sz w:val="20"/>
                <w:szCs w:val="20"/>
              </w:rPr>
              <w:t>Fournisseur de la solution</w:t>
            </w:r>
          </w:p>
        </w:tc>
        <w:tc>
          <w:tcPr>
            <w:tcW w:w="1530" w:type="dxa"/>
            <w:tcBorders>
              <w:top w:val="single" w:sz="4" w:space="0" w:color="000000"/>
              <w:bottom w:val="single" w:sz="4" w:space="0" w:color="000000"/>
              <w:right w:val="single" w:sz="4" w:space="0" w:color="000000"/>
            </w:tcBorders>
          </w:tcPr>
          <w:p w14:paraId="6042161B" w14:textId="77777777" w:rsidR="00FB17E7" w:rsidRDefault="00000000">
            <w:pPr>
              <w:spacing w:line="276" w:lineRule="auto"/>
              <w:rPr>
                <w:b/>
                <w:bCs/>
                <w:color w:val="000000"/>
                <w:sz w:val="20"/>
                <w:szCs w:val="20"/>
              </w:rPr>
            </w:pPr>
            <w:r>
              <w:rPr>
                <w:b/>
                <w:bCs/>
                <w:color w:val="000000"/>
                <w:sz w:val="20"/>
                <w:szCs w:val="20"/>
              </w:rPr>
              <w:t>Commentaires</w:t>
            </w:r>
          </w:p>
        </w:tc>
      </w:tr>
      <w:tr w:rsidR="00FB17E7" w14:paraId="6D974BC3" w14:textId="77777777">
        <w:trPr>
          <w:trHeight w:val="516"/>
        </w:trPr>
        <w:tc>
          <w:tcPr>
            <w:tcW w:w="1047" w:type="dxa"/>
            <w:tcBorders>
              <w:left w:val="single" w:sz="4" w:space="0" w:color="000000"/>
              <w:bottom w:val="single" w:sz="4" w:space="0" w:color="000000"/>
              <w:right w:val="single" w:sz="4" w:space="0" w:color="000000"/>
            </w:tcBorders>
          </w:tcPr>
          <w:p w14:paraId="3D53875A" w14:textId="77777777" w:rsidR="00FB17E7" w:rsidRDefault="00FB17E7">
            <w:pPr>
              <w:snapToGrid w:val="0"/>
              <w:spacing w:line="276" w:lineRule="auto"/>
              <w:rPr>
                <w:b/>
                <w:bCs/>
                <w:color w:val="000000"/>
                <w:sz w:val="20"/>
                <w:szCs w:val="20"/>
              </w:rPr>
            </w:pPr>
          </w:p>
        </w:tc>
        <w:tc>
          <w:tcPr>
            <w:tcW w:w="2763" w:type="dxa"/>
            <w:tcBorders>
              <w:bottom w:val="single" w:sz="4" w:space="0" w:color="000000"/>
              <w:right w:val="single" w:sz="4" w:space="0" w:color="000000"/>
            </w:tcBorders>
          </w:tcPr>
          <w:p w14:paraId="487C63C8" w14:textId="77777777" w:rsidR="00FB17E7" w:rsidRDefault="00FB17E7">
            <w:pPr>
              <w:snapToGrid w:val="0"/>
              <w:spacing w:line="276" w:lineRule="auto"/>
              <w:rPr>
                <w:color w:val="000000"/>
                <w:sz w:val="20"/>
                <w:szCs w:val="20"/>
              </w:rPr>
            </w:pPr>
          </w:p>
        </w:tc>
        <w:tc>
          <w:tcPr>
            <w:tcW w:w="2339" w:type="dxa"/>
            <w:tcBorders>
              <w:bottom w:val="single" w:sz="4" w:space="0" w:color="000000"/>
              <w:right w:val="single" w:sz="4" w:space="0" w:color="000000"/>
            </w:tcBorders>
          </w:tcPr>
          <w:p w14:paraId="670CD28F" w14:textId="77777777" w:rsidR="00FB17E7" w:rsidRDefault="00FB17E7">
            <w:pPr>
              <w:snapToGrid w:val="0"/>
              <w:spacing w:line="276" w:lineRule="auto"/>
              <w:rPr>
                <w:color w:val="000000"/>
                <w:sz w:val="20"/>
                <w:szCs w:val="20"/>
              </w:rPr>
            </w:pPr>
          </w:p>
        </w:tc>
        <w:tc>
          <w:tcPr>
            <w:tcW w:w="2041" w:type="dxa"/>
            <w:tcBorders>
              <w:bottom w:val="single" w:sz="4" w:space="0" w:color="000000"/>
              <w:right w:val="single" w:sz="4" w:space="0" w:color="000000"/>
            </w:tcBorders>
          </w:tcPr>
          <w:p w14:paraId="71F6AF28" w14:textId="77777777" w:rsidR="00FB17E7" w:rsidRDefault="00FB17E7">
            <w:pPr>
              <w:snapToGrid w:val="0"/>
              <w:spacing w:line="276" w:lineRule="auto"/>
              <w:rPr>
                <w:color w:val="000000"/>
                <w:sz w:val="20"/>
                <w:szCs w:val="20"/>
              </w:rPr>
            </w:pPr>
          </w:p>
        </w:tc>
        <w:tc>
          <w:tcPr>
            <w:tcW w:w="1530" w:type="dxa"/>
            <w:tcBorders>
              <w:bottom w:val="single" w:sz="4" w:space="0" w:color="000000"/>
              <w:right w:val="single" w:sz="4" w:space="0" w:color="000000"/>
            </w:tcBorders>
          </w:tcPr>
          <w:p w14:paraId="1FAA915C" w14:textId="77777777" w:rsidR="00FB17E7" w:rsidRDefault="00FB17E7">
            <w:pPr>
              <w:snapToGrid w:val="0"/>
              <w:spacing w:line="276" w:lineRule="auto"/>
              <w:rPr>
                <w:color w:val="000000"/>
                <w:sz w:val="20"/>
                <w:szCs w:val="20"/>
              </w:rPr>
            </w:pPr>
          </w:p>
        </w:tc>
      </w:tr>
    </w:tbl>
    <w:p w14:paraId="604273C5" w14:textId="77777777" w:rsidR="00FB17E7" w:rsidRDefault="00FB17E7">
      <w:pPr>
        <w:spacing w:line="276" w:lineRule="auto"/>
        <w:jc w:val="both"/>
        <w:rPr>
          <w:bCs/>
          <w:sz w:val="20"/>
          <w:szCs w:val="20"/>
        </w:rPr>
      </w:pPr>
    </w:p>
    <w:p w14:paraId="70603730" w14:textId="77777777" w:rsidR="00FB17E7" w:rsidRDefault="00FB17E7">
      <w:pPr>
        <w:spacing w:line="276" w:lineRule="auto"/>
        <w:jc w:val="both"/>
        <w:rPr>
          <w:bCs/>
          <w:sz w:val="20"/>
          <w:szCs w:val="20"/>
        </w:rPr>
      </w:pPr>
    </w:p>
    <w:p w14:paraId="3632187C" w14:textId="77777777" w:rsidR="00FB17E7" w:rsidRDefault="00FB17E7">
      <w:pPr>
        <w:spacing w:line="276" w:lineRule="auto"/>
        <w:jc w:val="both"/>
        <w:rPr>
          <w:bCs/>
          <w:sz w:val="20"/>
          <w:szCs w:val="20"/>
        </w:rPr>
      </w:pPr>
      <w:bookmarkStart w:id="55" w:name="_Hlk167350089"/>
      <w:bookmarkEnd w:id="55"/>
    </w:p>
    <w:p w14:paraId="3AE22430" w14:textId="77777777" w:rsidR="00FB17E7" w:rsidRDefault="00FB17E7">
      <w:pPr>
        <w:spacing w:line="276" w:lineRule="auto"/>
        <w:jc w:val="both"/>
        <w:rPr>
          <w:bCs/>
          <w:sz w:val="20"/>
          <w:szCs w:val="20"/>
        </w:rPr>
      </w:pPr>
    </w:p>
    <w:p w14:paraId="109328CC" w14:textId="77777777" w:rsidR="00FB17E7" w:rsidRDefault="00FB17E7">
      <w:pPr>
        <w:spacing w:line="276" w:lineRule="auto"/>
        <w:jc w:val="both"/>
        <w:rPr>
          <w:b/>
          <w:bCs/>
          <w:sz w:val="20"/>
          <w:szCs w:val="20"/>
          <w:u w:val="single"/>
        </w:rPr>
      </w:pPr>
    </w:p>
    <w:p w14:paraId="7890C80A" w14:textId="77777777" w:rsidR="00FB17E7" w:rsidRDefault="00000000">
      <w:pPr>
        <w:pStyle w:val="Titre1"/>
        <w:spacing w:before="0" w:after="0" w:line="276" w:lineRule="auto"/>
        <w:rPr>
          <w:color w:val="000000"/>
          <w:sz w:val="20"/>
          <w:szCs w:val="20"/>
        </w:rPr>
      </w:pPr>
      <w:bookmarkStart w:id="56" w:name="__RefHeading___Toc172307460"/>
      <w:bookmarkEnd w:id="56"/>
      <w:r>
        <w:rPr>
          <w:color w:val="000000"/>
          <w:sz w:val="20"/>
          <w:szCs w:val="20"/>
        </w:rPr>
        <w:t>Annexe VI : RGPD</w:t>
      </w:r>
    </w:p>
    <w:p w14:paraId="65570EBB" w14:textId="77777777" w:rsidR="00FB17E7" w:rsidRDefault="00FB17E7">
      <w:pPr>
        <w:spacing w:after="160" w:line="276" w:lineRule="auto"/>
        <w:jc w:val="both"/>
        <w:rPr>
          <w:rFonts w:eastAsia="Calibri"/>
          <w:color w:val="000000"/>
          <w:sz w:val="20"/>
          <w:szCs w:val="20"/>
          <w:lang w:eastAsia="en-US"/>
        </w:rPr>
      </w:pPr>
    </w:p>
    <w:p w14:paraId="57DD19BD" w14:textId="77777777" w:rsidR="00FB17E7" w:rsidRDefault="00000000">
      <w:pPr>
        <w:spacing w:after="160" w:line="276" w:lineRule="auto"/>
        <w:jc w:val="both"/>
        <w:rPr>
          <w:rFonts w:eastAsia="Calibri"/>
          <w:sz w:val="20"/>
          <w:szCs w:val="20"/>
          <w:lang w:eastAsia="en-US"/>
        </w:rPr>
      </w:pPr>
      <w:r>
        <w:rPr>
          <w:rFonts w:eastAsia="Calibri"/>
          <w:sz w:val="20"/>
          <w:szCs w:val="20"/>
          <w:lang w:eastAsia="en-US"/>
        </w:rPr>
        <w:t xml:space="preserve">Dans le cadre de leur coopération, les parties sont amenées à déterminer conjointement les finalités et les moyens du traitement de données personnelles régi par le </w:t>
      </w:r>
      <w:r>
        <w:rPr>
          <w:rFonts w:eastAsia="Calibri"/>
          <w:b/>
          <w:bCs/>
          <w:sz w:val="20"/>
          <w:szCs w:val="20"/>
          <w:lang w:eastAsia="en-US"/>
        </w:rPr>
        <w:t>RGPD</w:t>
      </w:r>
      <w:r>
        <w:rPr>
          <w:rFonts w:eastAsia="Calibri"/>
          <w:sz w:val="20"/>
          <w:szCs w:val="20"/>
          <w:lang w:eastAsia="en-US"/>
        </w:rPr>
        <w:t xml:space="preserve"> (règlement (UE) 2016/679 du Parlement européen et du Conseil du 27 avril 2016) et la Loi n° 78-17 du 6 janvier 1978 relative à l’informatique, aux fichiers et aux libertés (modifiée). Elles ont conjointement défini les conditions générales de transmission de données au sein d’un service commun.</w:t>
      </w:r>
    </w:p>
    <w:p w14:paraId="58314086" w14:textId="77777777" w:rsidR="00FB17E7" w:rsidRDefault="00000000">
      <w:pPr>
        <w:spacing w:after="160" w:line="276" w:lineRule="auto"/>
        <w:jc w:val="both"/>
      </w:pPr>
      <w:r>
        <w:rPr>
          <w:rFonts w:eastAsia="Calibri"/>
          <w:sz w:val="20"/>
          <w:szCs w:val="20"/>
          <w:lang w:eastAsia="en-US"/>
        </w:rPr>
        <w:t>Les parties seront les responsables conjoints du traitement de données personnelles, au sens de l’article 26 du RGPD. Ce contrat a pour objet de définir les conditions dans lesquelles elles effectueront ce traitement.</w:t>
      </w:r>
    </w:p>
    <w:p w14:paraId="74853EDA" w14:textId="77777777" w:rsidR="00FB17E7" w:rsidRDefault="00000000">
      <w:pPr>
        <w:numPr>
          <w:ilvl w:val="0"/>
          <w:numId w:val="8"/>
        </w:numPr>
        <w:spacing w:after="160" w:line="276" w:lineRule="auto"/>
        <w:contextualSpacing/>
        <w:jc w:val="both"/>
        <w:rPr>
          <w:rFonts w:eastAsia="Calibri"/>
          <w:sz w:val="20"/>
          <w:szCs w:val="20"/>
          <w:u w:val="single"/>
          <w:lang w:eastAsia="en-US"/>
        </w:rPr>
      </w:pPr>
      <w:r>
        <w:rPr>
          <w:rFonts w:eastAsia="Calibri"/>
          <w:b/>
          <w:bCs/>
          <w:sz w:val="20"/>
          <w:szCs w:val="20"/>
          <w:u w:val="single"/>
          <w:lang w:eastAsia="en-US"/>
        </w:rPr>
        <w:t>Conformité du traitement au RGPD</w:t>
      </w:r>
    </w:p>
    <w:p w14:paraId="36C919CC" w14:textId="77777777" w:rsidR="00FB17E7" w:rsidRDefault="00FB17E7">
      <w:pPr>
        <w:spacing w:after="160" w:line="276" w:lineRule="auto"/>
        <w:ind w:left="720"/>
        <w:contextualSpacing/>
        <w:jc w:val="both"/>
        <w:rPr>
          <w:rFonts w:eastAsia="Calibri"/>
          <w:sz w:val="20"/>
          <w:szCs w:val="20"/>
          <w:u w:val="single"/>
          <w:lang w:eastAsia="en-US"/>
        </w:rPr>
      </w:pPr>
    </w:p>
    <w:p w14:paraId="5BEF7076" w14:textId="77777777" w:rsidR="00FB17E7" w:rsidRDefault="00000000">
      <w:pPr>
        <w:spacing w:after="160" w:line="276" w:lineRule="auto"/>
        <w:jc w:val="both"/>
        <w:rPr>
          <w:rFonts w:eastAsia="Calibri"/>
          <w:sz w:val="20"/>
          <w:szCs w:val="20"/>
          <w:lang w:eastAsia="en-US"/>
        </w:rPr>
      </w:pPr>
      <w:r>
        <w:rPr>
          <w:rFonts w:eastAsia="Calibri"/>
          <w:sz w:val="20"/>
          <w:szCs w:val="20"/>
          <w:lang w:eastAsia="en-US"/>
        </w:rPr>
        <w:t>Pour le traitement de données personnelles visé par cet accord, les parties s’engagent à se conformer au RGPD, qui s’appliquera en toute circonstance, nonobstant toute éventuelle stipulation contraire.</w:t>
      </w:r>
    </w:p>
    <w:p w14:paraId="0BBA5868" w14:textId="77777777" w:rsidR="00FB17E7" w:rsidRDefault="00000000">
      <w:pPr>
        <w:spacing w:after="160" w:line="276" w:lineRule="auto"/>
        <w:ind w:left="708"/>
        <w:contextualSpacing/>
        <w:jc w:val="both"/>
        <w:rPr>
          <w:rFonts w:eastAsia="Calibri"/>
          <w:sz w:val="20"/>
          <w:szCs w:val="20"/>
          <w:u w:val="single"/>
          <w:lang w:eastAsia="en-US"/>
        </w:rPr>
      </w:pPr>
      <w:r>
        <w:rPr>
          <w:rFonts w:eastAsia="Calibri"/>
          <w:b/>
          <w:bCs/>
          <w:sz w:val="20"/>
          <w:szCs w:val="20"/>
          <w:lang w:eastAsia="en-US"/>
        </w:rPr>
        <w:t xml:space="preserve">1.1 </w:t>
      </w:r>
      <w:r>
        <w:rPr>
          <w:rFonts w:eastAsia="Calibri"/>
          <w:b/>
          <w:bCs/>
          <w:sz w:val="20"/>
          <w:szCs w:val="20"/>
          <w:u w:val="single"/>
          <w:lang w:eastAsia="en-US"/>
        </w:rPr>
        <w:t>Caractéristiques du traitement de données personnelles</w:t>
      </w:r>
    </w:p>
    <w:p w14:paraId="06DE32BA" w14:textId="77777777" w:rsidR="00FB17E7" w:rsidRDefault="00FB17E7">
      <w:pPr>
        <w:spacing w:after="160" w:line="276" w:lineRule="auto"/>
        <w:ind w:left="1068"/>
        <w:contextualSpacing/>
        <w:jc w:val="both"/>
        <w:rPr>
          <w:rFonts w:eastAsia="Calibri"/>
          <w:sz w:val="20"/>
          <w:szCs w:val="20"/>
          <w:u w:val="single"/>
          <w:lang w:eastAsia="en-US"/>
        </w:rPr>
      </w:pPr>
    </w:p>
    <w:p w14:paraId="154CABBE" w14:textId="77777777" w:rsidR="00FB17E7" w:rsidRDefault="00000000">
      <w:pPr>
        <w:spacing w:after="160" w:line="276" w:lineRule="auto"/>
        <w:jc w:val="both"/>
        <w:rPr>
          <w:rFonts w:eastAsia="Calibri"/>
          <w:sz w:val="20"/>
          <w:szCs w:val="20"/>
          <w:lang w:eastAsia="en-US"/>
        </w:rPr>
      </w:pPr>
      <w:r>
        <w:rPr>
          <w:rFonts w:eastAsia="Calibri"/>
          <w:sz w:val="20"/>
          <w:szCs w:val="20"/>
          <w:lang w:eastAsia="en-US"/>
        </w:rPr>
        <w:t>Les responsables conjoints du traitement en définissent les caractéristiques comme suit.</w:t>
      </w:r>
    </w:p>
    <w:p w14:paraId="396544E8" w14:textId="77777777" w:rsidR="00FB17E7" w:rsidRDefault="00000000">
      <w:pPr>
        <w:spacing w:line="276" w:lineRule="auto"/>
        <w:jc w:val="both"/>
        <w:rPr>
          <w:rFonts w:eastAsia="MS Mincho;ＭＳ 明朝"/>
          <w:bCs/>
          <w:color w:val="000000"/>
          <w:sz w:val="20"/>
          <w:szCs w:val="20"/>
          <w:lang w:eastAsia="en-US"/>
        </w:rPr>
      </w:pPr>
      <w:r>
        <w:rPr>
          <w:rFonts w:eastAsia="MS Mincho;ＭＳ 明朝"/>
          <w:b/>
          <w:bCs/>
          <w:color w:val="000000"/>
          <w:sz w:val="20"/>
          <w:szCs w:val="20"/>
          <w:lang w:eastAsia="en-US"/>
        </w:rPr>
        <w:t>Service visé</w:t>
      </w:r>
      <w:r>
        <w:rPr>
          <w:rFonts w:eastAsia="MS Mincho;ＭＳ 明朝"/>
          <w:bCs/>
          <w:color w:val="000000"/>
          <w:sz w:val="20"/>
          <w:szCs w:val="20"/>
          <w:lang w:eastAsia="en-US"/>
        </w:rPr>
        <w:t> : Service autonomie à domicile</w:t>
      </w:r>
    </w:p>
    <w:p w14:paraId="7D114A8D" w14:textId="77777777" w:rsidR="00FB17E7" w:rsidRDefault="00FB17E7">
      <w:pPr>
        <w:spacing w:line="276" w:lineRule="auto"/>
        <w:jc w:val="both"/>
        <w:rPr>
          <w:rFonts w:eastAsia="MS Mincho;ＭＳ 明朝"/>
          <w:bCs/>
          <w:color w:val="000000"/>
          <w:sz w:val="20"/>
          <w:szCs w:val="20"/>
          <w:lang w:eastAsia="en-US"/>
        </w:rPr>
      </w:pPr>
    </w:p>
    <w:p w14:paraId="1B65EDFF" w14:textId="77777777" w:rsidR="00FB17E7" w:rsidRDefault="00000000">
      <w:pPr>
        <w:spacing w:line="276" w:lineRule="auto"/>
        <w:jc w:val="both"/>
      </w:pPr>
      <w:r>
        <w:rPr>
          <w:rFonts w:eastAsia="MS Mincho;ＭＳ 明朝"/>
          <w:b/>
          <w:bCs/>
          <w:color w:val="000000"/>
          <w:sz w:val="20"/>
          <w:szCs w:val="20"/>
          <w:lang w:eastAsia="en-US"/>
        </w:rPr>
        <w:t>Finalité(s) visée(s)</w:t>
      </w:r>
      <w:r>
        <w:rPr>
          <w:rFonts w:eastAsia="MS Mincho;ＭＳ 明朝"/>
          <w:bCs/>
          <w:color w:val="000000"/>
          <w:sz w:val="20"/>
          <w:szCs w:val="20"/>
          <w:lang w:eastAsia="en-US"/>
        </w:rPr>
        <w:t xml:space="preserve"> : </w:t>
      </w:r>
    </w:p>
    <w:p w14:paraId="30682355" w14:textId="77777777" w:rsidR="00FB17E7" w:rsidRDefault="00FB17E7">
      <w:pPr>
        <w:spacing w:line="276" w:lineRule="auto"/>
        <w:jc w:val="both"/>
        <w:rPr>
          <w:rFonts w:eastAsia="MS Mincho;ＭＳ 明朝"/>
          <w:bCs/>
          <w:color w:val="000000"/>
          <w:sz w:val="20"/>
          <w:szCs w:val="20"/>
          <w:lang w:eastAsia="en-US"/>
        </w:rPr>
      </w:pPr>
    </w:p>
    <w:p w14:paraId="26204999" w14:textId="77777777" w:rsidR="00FB17E7" w:rsidRDefault="00FB17E7">
      <w:pPr>
        <w:spacing w:line="276" w:lineRule="auto"/>
        <w:jc w:val="both"/>
        <w:rPr>
          <w:rFonts w:eastAsia="MS Mincho;ＭＳ 明朝"/>
          <w:bCs/>
          <w:color w:val="000000"/>
          <w:sz w:val="20"/>
          <w:szCs w:val="20"/>
          <w:lang w:eastAsia="en-US"/>
        </w:rPr>
      </w:pPr>
    </w:p>
    <w:p w14:paraId="3FB444A1" w14:textId="77777777" w:rsidR="00FB17E7" w:rsidRDefault="00000000">
      <w:pPr>
        <w:spacing w:line="276" w:lineRule="auto"/>
        <w:jc w:val="both"/>
      </w:pPr>
      <w:r>
        <w:rPr>
          <w:rFonts w:eastAsia="MS Mincho;ＭＳ 明朝"/>
          <w:bCs/>
          <w:color w:val="000000"/>
          <w:sz w:val="20"/>
          <w:szCs w:val="20"/>
          <w:lang w:eastAsia="en-US"/>
        </w:rPr>
        <w:t>[</w:t>
      </w:r>
      <w:r>
        <w:rPr>
          <w:rFonts w:eastAsia="MS Mincho;ＭＳ 明朝"/>
          <w:bCs/>
          <w:i/>
          <w:iCs/>
          <w:color w:val="000000"/>
          <w:sz w:val="20"/>
          <w:szCs w:val="20"/>
          <w:lang w:eastAsia="en-US"/>
        </w:rPr>
        <w:t>Lister les finalités - il est possible de se référer au référentiel relatif au traitement des données à caractère personnel mis en œuvre dans le cadre de l’accueil, l’hébergement et l’accompagnement social et médico-social des personnes âgées, des personnes en situation de handicap et de celles en difficultés adopté par la CNIL le 11 mars 2021</w:t>
      </w:r>
      <w:r>
        <w:rPr>
          <w:rFonts w:eastAsia="MS Mincho;ＭＳ 明朝"/>
          <w:bCs/>
          <w:color w:val="000000"/>
          <w:sz w:val="20"/>
          <w:szCs w:val="20"/>
          <w:lang w:eastAsia="en-US"/>
        </w:rPr>
        <w:t>]</w:t>
      </w:r>
    </w:p>
    <w:p w14:paraId="01B9AA5C" w14:textId="77777777" w:rsidR="00FB17E7" w:rsidRDefault="00FB17E7">
      <w:pPr>
        <w:spacing w:line="276" w:lineRule="auto"/>
        <w:ind w:left="720"/>
        <w:jc w:val="both"/>
        <w:rPr>
          <w:rFonts w:eastAsia="MS Mincho;ＭＳ 明朝"/>
          <w:bCs/>
          <w:color w:val="000000"/>
          <w:sz w:val="20"/>
          <w:szCs w:val="20"/>
          <w:lang w:eastAsia="en-US"/>
        </w:rPr>
      </w:pPr>
    </w:p>
    <w:p w14:paraId="4AC9450B" w14:textId="77777777" w:rsidR="00FB17E7" w:rsidRDefault="00000000">
      <w:pPr>
        <w:spacing w:line="276" w:lineRule="auto"/>
        <w:jc w:val="both"/>
      </w:pPr>
      <w:r>
        <w:rPr>
          <w:rFonts w:eastAsia="MS Mincho;ＭＳ 明朝"/>
          <w:b/>
          <w:bCs/>
          <w:color w:val="000000"/>
          <w:sz w:val="20"/>
          <w:szCs w:val="20"/>
          <w:lang w:eastAsia="en-US"/>
        </w:rPr>
        <w:t>Nature des opérations réalisées par les parties sur les DCP</w:t>
      </w:r>
      <w:r>
        <w:rPr>
          <w:rFonts w:eastAsia="MS Mincho;ＭＳ 明朝"/>
          <w:bCs/>
          <w:color w:val="000000"/>
          <w:sz w:val="20"/>
          <w:szCs w:val="20"/>
          <w:lang w:eastAsia="en-US"/>
        </w:rPr>
        <w:t> : Collecte, transmission, conservation, analyse.</w:t>
      </w:r>
    </w:p>
    <w:p w14:paraId="266A84A0" w14:textId="77777777" w:rsidR="00FB17E7" w:rsidRDefault="00FB17E7">
      <w:pPr>
        <w:spacing w:line="276" w:lineRule="auto"/>
        <w:jc w:val="both"/>
        <w:rPr>
          <w:rFonts w:eastAsia="MS Mincho;ＭＳ 明朝"/>
          <w:b/>
          <w:bCs/>
          <w:color w:val="000000"/>
          <w:sz w:val="20"/>
          <w:szCs w:val="20"/>
          <w:lang w:eastAsia="en-US"/>
        </w:rPr>
      </w:pPr>
    </w:p>
    <w:p w14:paraId="5F6EBF7F" w14:textId="77777777" w:rsidR="00FB17E7" w:rsidRDefault="00000000">
      <w:pPr>
        <w:spacing w:line="276" w:lineRule="auto"/>
        <w:jc w:val="both"/>
      </w:pPr>
      <w:r>
        <w:rPr>
          <w:rFonts w:eastAsia="MS Mincho;ＭＳ 明朝"/>
          <w:b/>
          <w:bCs/>
          <w:color w:val="000000"/>
          <w:sz w:val="20"/>
          <w:szCs w:val="20"/>
          <w:lang w:eastAsia="en-US"/>
        </w:rPr>
        <w:t>Types de personnes physiques visés</w:t>
      </w:r>
      <w:r>
        <w:rPr>
          <w:rFonts w:eastAsia="MS Mincho;ＭＳ 明朝"/>
          <w:bCs/>
          <w:color w:val="000000"/>
          <w:sz w:val="20"/>
          <w:szCs w:val="20"/>
          <w:lang w:eastAsia="en-US"/>
        </w:rPr>
        <w:t> : Personnes accompagnées et leurs représentants légaux, personne de confiance, entourage susceptible d’être contacté, professionnels et membres du personnel [a compléter autant que de besoin en se référant au référentiel CNIL susvisé].</w:t>
      </w:r>
    </w:p>
    <w:p w14:paraId="36B54F04" w14:textId="77777777" w:rsidR="00FB17E7" w:rsidRDefault="00FB17E7">
      <w:pPr>
        <w:spacing w:line="276" w:lineRule="auto"/>
        <w:jc w:val="both"/>
        <w:rPr>
          <w:rFonts w:eastAsia="MS Mincho;ＭＳ 明朝"/>
          <w:b/>
          <w:bCs/>
          <w:color w:val="000000"/>
          <w:sz w:val="20"/>
          <w:szCs w:val="20"/>
          <w:lang w:eastAsia="en-US"/>
        </w:rPr>
      </w:pPr>
    </w:p>
    <w:p w14:paraId="64A52B29" w14:textId="77777777" w:rsidR="00FB17E7" w:rsidRDefault="00000000">
      <w:pPr>
        <w:spacing w:line="276" w:lineRule="auto"/>
        <w:jc w:val="both"/>
        <w:rPr>
          <w:rFonts w:eastAsia="MS Mincho;ＭＳ 明朝"/>
          <w:bCs/>
          <w:color w:val="000000"/>
          <w:sz w:val="20"/>
          <w:szCs w:val="20"/>
          <w:lang w:eastAsia="en-US"/>
        </w:rPr>
      </w:pPr>
      <w:r>
        <w:rPr>
          <w:rFonts w:eastAsia="MS Mincho;ＭＳ 明朝"/>
          <w:b/>
          <w:bCs/>
          <w:color w:val="000000"/>
          <w:sz w:val="20"/>
          <w:szCs w:val="20"/>
          <w:lang w:eastAsia="en-US"/>
        </w:rPr>
        <w:t>Types de DCP visés</w:t>
      </w:r>
      <w:r>
        <w:rPr>
          <w:rFonts w:eastAsia="MS Mincho;ＭＳ 明朝"/>
          <w:bCs/>
          <w:color w:val="000000"/>
          <w:sz w:val="20"/>
          <w:szCs w:val="20"/>
          <w:lang w:eastAsia="en-US"/>
        </w:rPr>
        <w:t> :</w:t>
      </w:r>
    </w:p>
    <w:p w14:paraId="2F75B483" w14:textId="77777777" w:rsidR="00FB17E7" w:rsidRDefault="00000000">
      <w:pPr>
        <w:spacing w:line="276" w:lineRule="auto"/>
        <w:jc w:val="both"/>
        <w:rPr>
          <w:rFonts w:eastAsia="MS Mincho;ＭＳ 明朝"/>
          <w:bCs/>
          <w:color w:val="000000"/>
          <w:sz w:val="20"/>
          <w:szCs w:val="20"/>
          <w:lang w:eastAsia="en-US"/>
        </w:rPr>
      </w:pPr>
      <w:r>
        <w:rPr>
          <w:rFonts w:eastAsia="Arial"/>
          <w:bCs/>
          <w:color w:val="000000"/>
          <w:sz w:val="20"/>
          <w:szCs w:val="20"/>
          <w:lang w:eastAsia="en-US"/>
        </w:rPr>
        <w:t xml:space="preserve"> </w:t>
      </w:r>
    </w:p>
    <w:p w14:paraId="519ADFA7" w14:textId="77777777" w:rsidR="00FB17E7" w:rsidRDefault="00FB17E7">
      <w:pPr>
        <w:spacing w:line="276" w:lineRule="auto"/>
        <w:jc w:val="both"/>
        <w:rPr>
          <w:rFonts w:eastAsia="MS Mincho;ＭＳ 明朝"/>
          <w:bCs/>
          <w:color w:val="000000"/>
          <w:sz w:val="20"/>
          <w:szCs w:val="20"/>
          <w:lang w:eastAsia="en-US"/>
        </w:rPr>
      </w:pPr>
    </w:p>
    <w:p w14:paraId="3D82F03F" w14:textId="77777777" w:rsidR="00FB17E7" w:rsidRDefault="00000000">
      <w:pPr>
        <w:spacing w:line="276" w:lineRule="auto"/>
        <w:jc w:val="both"/>
      </w:pPr>
      <w:r>
        <w:rPr>
          <w:rFonts w:eastAsia="MS Mincho;ＭＳ 明朝"/>
          <w:bCs/>
          <w:color w:val="000000"/>
          <w:sz w:val="20"/>
          <w:szCs w:val="20"/>
          <w:lang w:eastAsia="en-US"/>
        </w:rPr>
        <w:t>[</w:t>
      </w:r>
      <w:r>
        <w:rPr>
          <w:rFonts w:eastAsia="MS Mincho;ＭＳ 明朝"/>
          <w:bCs/>
          <w:i/>
          <w:iCs/>
          <w:color w:val="000000"/>
          <w:sz w:val="20"/>
          <w:szCs w:val="20"/>
          <w:lang w:eastAsia="en-US"/>
        </w:rPr>
        <w:t>Lister les finalités - il est possible de se référer au référentiel CNIL le 11 mars 2021</w:t>
      </w:r>
      <w:r>
        <w:rPr>
          <w:rFonts w:eastAsia="MS Mincho;ＭＳ 明朝"/>
          <w:bCs/>
          <w:color w:val="000000"/>
          <w:sz w:val="20"/>
          <w:szCs w:val="20"/>
          <w:lang w:eastAsia="en-US"/>
        </w:rPr>
        <w:t>]</w:t>
      </w:r>
    </w:p>
    <w:p w14:paraId="63476DE9" w14:textId="77777777" w:rsidR="00FB17E7" w:rsidRDefault="00FB17E7">
      <w:pPr>
        <w:spacing w:line="276" w:lineRule="auto"/>
        <w:jc w:val="both"/>
        <w:rPr>
          <w:rFonts w:eastAsia="MS Mincho;ＭＳ 明朝"/>
          <w:bCs/>
          <w:color w:val="000000"/>
          <w:sz w:val="20"/>
          <w:szCs w:val="20"/>
          <w:lang w:eastAsia="en-US"/>
        </w:rPr>
      </w:pPr>
    </w:p>
    <w:p w14:paraId="4650795B" w14:textId="77777777" w:rsidR="00FB17E7" w:rsidRDefault="00FB17E7">
      <w:pPr>
        <w:spacing w:line="276" w:lineRule="auto"/>
        <w:ind w:left="720"/>
        <w:jc w:val="both"/>
        <w:rPr>
          <w:rFonts w:eastAsia="MS Mincho;ＭＳ 明朝"/>
          <w:bCs/>
          <w:color w:val="000000"/>
          <w:sz w:val="20"/>
          <w:szCs w:val="20"/>
          <w:lang w:eastAsia="en-US"/>
        </w:rPr>
      </w:pPr>
    </w:p>
    <w:p w14:paraId="184C7F9D" w14:textId="77777777" w:rsidR="00FB17E7" w:rsidRDefault="00000000">
      <w:pPr>
        <w:spacing w:line="276" w:lineRule="auto"/>
        <w:jc w:val="both"/>
        <w:rPr>
          <w:rFonts w:eastAsia="MS Mincho;ＭＳ 明朝"/>
          <w:bCs/>
          <w:color w:val="000000"/>
          <w:sz w:val="20"/>
          <w:szCs w:val="20"/>
          <w:lang w:eastAsia="en-US"/>
        </w:rPr>
      </w:pPr>
      <w:r>
        <w:rPr>
          <w:rFonts w:eastAsia="MS Mincho;ＭＳ 明朝"/>
          <w:b/>
          <w:bCs/>
          <w:color w:val="000000"/>
          <w:sz w:val="20"/>
          <w:szCs w:val="20"/>
          <w:lang w:eastAsia="en-US"/>
        </w:rPr>
        <w:t>Durée du Traitement / Durée de conservation des DCP</w:t>
      </w:r>
      <w:r>
        <w:rPr>
          <w:rFonts w:eastAsia="MS Mincho;ＭＳ 明朝"/>
          <w:bCs/>
          <w:color w:val="000000"/>
          <w:sz w:val="20"/>
          <w:szCs w:val="20"/>
          <w:lang w:eastAsia="en-US"/>
        </w:rPr>
        <w:t xml:space="preserve"> : pendant la durée de la Convention. </w:t>
      </w:r>
      <w:r>
        <w:rPr>
          <w:rFonts w:eastAsia="Calibri"/>
          <w:sz w:val="20"/>
          <w:szCs w:val="20"/>
          <w:lang w:eastAsia="en-US"/>
        </w:rPr>
        <w:t xml:space="preserve">A l’issue de la Convention, les Parties conserveront les données traitées dans le cadre de cette coopération </w:t>
      </w:r>
      <w:r>
        <w:rPr>
          <w:sz w:val="20"/>
          <w:szCs w:val="20"/>
        </w:rPr>
        <w:t xml:space="preserve">pour la durée nécessaire à la gestion des réclamations et contentieux ainsi que pour répondre aux obligations légales et/ou réglementaires et/ou pour répondre aux demandes des autorités compétentes </w:t>
      </w:r>
    </w:p>
    <w:p w14:paraId="49C85E8F" w14:textId="77777777" w:rsidR="00FB17E7" w:rsidRDefault="00FB17E7">
      <w:pPr>
        <w:spacing w:line="276" w:lineRule="auto"/>
        <w:jc w:val="both"/>
        <w:rPr>
          <w:rFonts w:eastAsia="MS Mincho;ＭＳ 明朝"/>
          <w:bCs/>
          <w:color w:val="000000"/>
          <w:sz w:val="20"/>
          <w:szCs w:val="20"/>
          <w:lang w:eastAsia="en-US"/>
        </w:rPr>
      </w:pPr>
      <w:bookmarkStart w:id="57" w:name="_Hlk167350061"/>
      <w:bookmarkEnd w:id="57"/>
    </w:p>
    <w:p w14:paraId="26E07A74" w14:textId="77777777" w:rsidR="00FB17E7" w:rsidRDefault="00000000">
      <w:pPr>
        <w:numPr>
          <w:ilvl w:val="1"/>
          <w:numId w:val="5"/>
        </w:numPr>
        <w:spacing w:after="160" w:line="276" w:lineRule="auto"/>
        <w:contextualSpacing/>
        <w:jc w:val="both"/>
        <w:rPr>
          <w:rFonts w:eastAsia="Calibri"/>
          <w:sz w:val="20"/>
          <w:szCs w:val="20"/>
          <w:u w:val="single"/>
          <w:lang w:eastAsia="en-US"/>
        </w:rPr>
      </w:pPr>
      <w:r>
        <w:rPr>
          <w:rFonts w:eastAsia="Arial"/>
          <w:b/>
          <w:bCs/>
          <w:sz w:val="20"/>
          <w:szCs w:val="20"/>
          <w:u w:val="single"/>
          <w:lang w:eastAsia="en-US"/>
        </w:rPr>
        <w:t xml:space="preserve"> </w:t>
      </w:r>
      <w:r>
        <w:rPr>
          <w:rFonts w:eastAsia="Calibri"/>
          <w:b/>
          <w:bCs/>
          <w:sz w:val="20"/>
          <w:szCs w:val="20"/>
          <w:u w:val="single"/>
          <w:lang w:eastAsia="en-US"/>
        </w:rPr>
        <w:t>Rôles respectifs et obligations respectives des responsables du traitement</w:t>
      </w:r>
    </w:p>
    <w:p w14:paraId="0CC67A34" w14:textId="77777777" w:rsidR="00FB17E7" w:rsidRDefault="00FB17E7">
      <w:pPr>
        <w:spacing w:after="160" w:line="276" w:lineRule="auto"/>
        <w:ind w:left="1068"/>
        <w:contextualSpacing/>
        <w:jc w:val="both"/>
        <w:rPr>
          <w:rFonts w:eastAsia="Calibri"/>
          <w:sz w:val="20"/>
          <w:szCs w:val="20"/>
          <w:u w:val="single"/>
          <w:lang w:eastAsia="en-US"/>
        </w:rPr>
      </w:pPr>
    </w:p>
    <w:p w14:paraId="354ACA00" w14:textId="77777777" w:rsidR="00FB17E7" w:rsidRDefault="00000000">
      <w:pPr>
        <w:spacing w:after="160" w:line="276" w:lineRule="auto"/>
        <w:jc w:val="both"/>
        <w:rPr>
          <w:rFonts w:eastAsia="Calibri"/>
          <w:sz w:val="20"/>
          <w:szCs w:val="20"/>
          <w:lang w:eastAsia="en-US"/>
        </w:rPr>
      </w:pPr>
      <w:r>
        <w:rPr>
          <w:rFonts w:eastAsia="Calibri"/>
          <w:sz w:val="20"/>
          <w:szCs w:val="20"/>
          <w:lang w:eastAsia="en-US"/>
        </w:rPr>
        <w:t>Les personnes dont les données personnelles sont traitées peuvent exercer les droits que le RGPD leur confère à l’égard de et contre chacun des responsables du traitement.</w:t>
      </w:r>
    </w:p>
    <w:p w14:paraId="113422D1" w14:textId="77777777" w:rsidR="00FB17E7" w:rsidRDefault="00000000">
      <w:pPr>
        <w:spacing w:after="160" w:line="276" w:lineRule="auto"/>
        <w:jc w:val="both"/>
        <w:rPr>
          <w:rFonts w:eastAsia="Calibri"/>
          <w:sz w:val="20"/>
          <w:szCs w:val="20"/>
          <w:lang w:eastAsia="en-US"/>
        </w:rPr>
      </w:pPr>
      <w:r>
        <w:rPr>
          <w:rFonts w:eastAsia="Calibri"/>
          <w:sz w:val="20"/>
          <w:szCs w:val="20"/>
          <w:u w:val="single"/>
          <w:lang w:eastAsia="en-US"/>
        </w:rPr>
        <w:t>Point de contact pour les personnes concernées</w:t>
      </w:r>
      <w:r>
        <w:rPr>
          <w:rFonts w:eastAsia="Calibri"/>
          <w:sz w:val="20"/>
          <w:szCs w:val="20"/>
          <w:lang w:eastAsia="en-US"/>
        </w:rPr>
        <w:t xml:space="preserve"> – Les parties désignent comme point de contact pour les personnes dont les données sont traitées : […]</w:t>
      </w:r>
    </w:p>
    <w:p w14:paraId="182863FA" w14:textId="77777777" w:rsidR="00FB17E7" w:rsidRDefault="00000000">
      <w:pPr>
        <w:numPr>
          <w:ilvl w:val="0"/>
          <w:numId w:val="8"/>
        </w:numPr>
        <w:spacing w:after="160" w:line="276" w:lineRule="auto"/>
        <w:jc w:val="both"/>
        <w:rPr>
          <w:rFonts w:eastAsia="Calibri"/>
          <w:b/>
          <w:sz w:val="20"/>
          <w:szCs w:val="20"/>
          <w:lang w:eastAsia="en-US"/>
        </w:rPr>
      </w:pPr>
      <w:r>
        <w:rPr>
          <w:rFonts w:eastAsia="Calibri"/>
          <w:b/>
          <w:sz w:val="20"/>
          <w:szCs w:val="20"/>
          <w:u w:val="single"/>
          <w:lang w:eastAsia="en-US"/>
        </w:rPr>
        <w:t>Obligations de A</w:t>
      </w:r>
      <w:r>
        <w:rPr>
          <w:rFonts w:eastAsia="Calibri"/>
          <w:b/>
          <w:sz w:val="20"/>
          <w:szCs w:val="20"/>
          <w:lang w:eastAsia="en-US"/>
        </w:rPr>
        <w:t xml:space="preserve"> : </w:t>
      </w:r>
    </w:p>
    <w:p w14:paraId="60901C33" w14:textId="77777777" w:rsidR="00FB17E7" w:rsidRDefault="00000000">
      <w:pPr>
        <w:spacing w:after="160" w:line="276" w:lineRule="auto"/>
        <w:jc w:val="both"/>
      </w:pPr>
      <w:r>
        <w:rPr>
          <w:rFonts w:eastAsia="Calibri"/>
          <w:sz w:val="20"/>
          <w:szCs w:val="20"/>
          <w:lang w:eastAsia="en-US"/>
        </w:rPr>
        <w:t xml:space="preserve">A s’engage à respecter les obligations qui lui incombent en sa qualité de co-responsable de traitement au titre du RGPD et notamment à : </w:t>
      </w:r>
    </w:p>
    <w:p w14:paraId="1396BB14" w14:textId="77777777" w:rsidR="00FB17E7" w:rsidRDefault="00000000">
      <w:pPr>
        <w:numPr>
          <w:ilvl w:val="0"/>
          <w:numId w:val="16"/>
        </w:numPr>
        <w:spacing w:after="160" w:line="276" w:lineRule="auto"/>
        <w:contextualSpacing/>
        <w:jc w:val="both"/>
        <w:rPr>
          <w:rFonts w:eastAsia="Calibri"/>
          <w:sz w:val="20"/>
          <w:szCs w:val="20"/>
          <w:lang w:eastAsia="en-US"/>
        </w:rPr>
      </w:pPr>
      <w:r>
        <w:rPr>
          <w:rFonts w:eastAsia="Calibri"/>
          <w:sz w:val="20"/>
          <w:szCs w:val="20"/>
          <w:lang w:eastAsia="en-US"/>
        </w:rPr>
        <w:t>Transmettre les informations requises auprès de la personne concernée par le traitement de données à caractère personnel, ou dans les délais requis lorsque les données à caractère personnel n’ont pas été collectées auprès de la personne concernée, conformément aux articles 12 à 14 du RGPD.</w:t>
      </w:r>
    </w:p>
    <w:p w14:paraId="1893ACFC" w14:textId="77777777" w:rsidR="00FB17E7" w:rsidRDefault="00FB17E7">
      <w:pPr>
        <w:spacing w:after="160" w:line="276" w:lineRule="auto"/>
        <w:ind w:left="720"/>
        <w:contextualSpacing/>
        <w:jc w:val="both"/>
        <w:rPr>
          <w:rFonts w:eastAsia="Calibri"/>
          <w:sz w:val="20"/>
          <w:szCs w:val="20"/>
          <w:lang w:eastAsia="en-US"/>
        </w:rPr>
      </w:pPr>
    </w:p>
    <w:p w14:paraId="745FF44B" w14:textId="77777777" w:rsidR="00FB17E7" w:rsidRDefault="00000000">
      <w:pPr>
        <w:numPr>
          <w:ilvl w:val="0"/>
          <w:numId w:val="16"/>
        </w:numPr>
        <w:spacing w:after="160" w:line="276" w:lineRule="auto"/>
        <w:contextualSpacing/>
        <w:jc w:val="both"/>
        <w:rPr>
          <w:rFonts w:eastAsia="Calibri"/>
          <w:sz w:val="20"/>
          <w:szCs w:val="20"/>
          <w:lang w:eastAsia="en-US"/>
        </w:rPr>
      </w:pPr>
      <w:r>
        <w:rPr>
          <w:rFonts w:eastAsia="Calibri"/>
          <w:sz w:val="20"/>
          <w:szCs w:val="20"/>
          <w:lang w:eastAsia="en-US"/>
        </w:rPr>
        <w:t>Notifier B de toute violation de donnée à caractère personnel dont elle aura eu connaissance et qui relève de l’article 33.1 du RGPD, dans les meilleurs délais à compter de leur constatation et, si possible, 72 heures au plus tard après en avoir pris connaissance et, à défaut, à l’informer des motifs du retard et lui fournira, à sa demande et lorsque cela est requis par le RGPD, les informations nécessaires pour lui permettre d’informer l’autorité de contrôle ou les Personnes accompagnées.</w:t>
      </w:r>
    </w:p>
    <w:p w14:paraId="202BDCA8" w14:textId="77777777" w:rsidR="00FB17E7" w:rsidRDefault="00FB17E7">
      <w:pPr>
        <w:spacing w:after="160" w:line="276" w:lineRule="auto"/>
        <w:contextualSpacing/>
        <w:jc w:val="both"/>
        <w:rPr>
          <w:rFonts w:eastAsia="Calibri"/>
          <w:sz w:val="20"/>
          <w:szCs w:val="20"/>
          <w:lang w:eastAsia="en-US"/>
        </w:rPr>
      </w:pPr>
    </w:p>
    <w:p w14:paraId="4DBCD2CD" w14:textId="77777777" w:rsidR="00FB17E7" w:rsidRDefault="00000000">
      <w:pPr>
        <w:numPr>
          <w:ilvl w:val="0"/>
          <w:numId w:val="16"/>
        </w:numPr>
        <w:spacing w:after="160" w:line="276" w:lineRule="auto"/>
        <w:contextualSpacing/>
        <w:rPr>
          <w:rFonts w:eastAsia="Calibri"/>
          <w:sz w:val="20"/>
          <w:szCs w:val="20"/>
          <w:lang w:eastAsia="en-US"/>
        </w:rPr>
      </w:pPr>
      <w:r>
        <w:rPr>
          <w:rFonts w:eastAsia="Calibri"/>
          <w:sz w:val="20"/>
          <w:szCs w:val="20"/>
          <w:lang w:eastAsia="en-US"/>
        </w:rPr>
        <w:t xml:space="preserve">Garantir la sécurité du poste de travail, de la conservation de la clef de chiffrement du service, et de la prise en charge des Personnes accompagnées ; </w:t>
      </w:r>
    </w:p>
    <w:p w14:paraId="5FEFDE09" w14:textId="77777777" w:rsidR="00FB17E7" w:rsidRDefault="00FB17E7">
      <w:pPr>
        <w:pStyle w:val="Paragraphedeliste"/>
        <w:spacing w:line="276" w:lineRule="auto"/>
        <w:rPr>
          <w:rFonts w:eastAsia="Calibri"/>
          <w:sz w:val="20"/>
          <w:szCs w:val="20"/>
          <w:lang w:eastAsia="en-US"/>
        </w:rPr>
      </w:pPr>
    </w:p>
    <w:p w14:paraId="1025D7C3" w14:textId="77777777" w:rsidR="00FB17E7" w:rsidRDefault="00000000">
      <w:pPr>
        <w:numPr>
          <w:ilvl w:val="0"/>
          <w:numId w:val="16"/>
        </w:numPr>
        <w:spacing w:after="160" w:line="276" w:lineRule="auto"/>
        <w:contextualSpacing/>
        <w:jc w:val="both"/>
        <w:rPr>
          <w:rFonts w:eastAsia="Calibri"/>
          <w:sz w:val="20"/>
          <w:szCs w:val="20"/>
          <w:lang w:eastAsia="en-US"/>
        </w:rPr>
      </w:pPr>
      <w:r>
        <w:rPr>
          <w:rFonts w:eastAsia="Calibri"/>
          <w:sz w:val="20"/>
          <w:szCs w:val="20"/>
          <w:lang w:eastAsia="en-US"/>
        </w:rPr>
        <w:t xml:space="preserve">Garantir la confidentialité des données à caractère personnel traitées dans le cadre du service visé et veiller à ce que les personnes autorisées à traiter les données à caractère personnel en vertu du </w:t>
      </w:r>
      <w:r>
        <w:rPr>
          <w:rFonts w:eastAsia="Calibri"/>
          <w:sz w:val="20"/>
          <w:szCs w:val="20"/>
          <w:lang w:eastAsia="en-US"/>
        </w:rPr>
        <w:lastRenderedPageBreak/>
        <w:t>Contrat s’engagent elles-mêmes à en respecter la confidentialité et/ou soient soumises à une obligation légale appropriée de confidentialité.</w:t>
      </w:r>
    </w:p>
    <w:p w14:paraId="16D31B2D" w14:textId="77777777" w:rsidR="00FB17E7" w:rsidRDefault="00FB17E7">
      <w:pPr>
        <w:spacing w:after="160" w:line="276" w:lineRule="auto"/>
        <w:ind w:left="720"/>
        <w:contextualSpacing/>
        <w:rPr>
          <w:rFonts w:eastAsia="Calibri"/>
          <w:sz w:val="20"/>
          <w:szCs w:val="20"/>
          <w:lang w:eastAsia="en-US"/>
        </w:rPr>
      </w:pPr>
    </w:p>
    <w:p w14:paraId="3BC63DD4" w14:textId="77777777" w:rsidR="00FB17E7" w:rsidRDefault="00000000">
      <w:pPr>
        <w:numPr>
          <w:ilvl w:val="0"/>
          <w:numId w:val="16"/>
        </w:numPr>
        <w:spacing w:after="160" w:line="276" w:lineRule="auto"/>
        <w:contextualSpacing/>
        <w:jc w:val="both"/>
        <w:rPr>
          <w:rFonts w:eastAsia="Calibri"/>
          <w:sz w:val="20"/>
          <w:szCs w:val="20"/>
          <w:lang w:eastAsia="en-US"/>
        </w:rPr>
      </w:pPr>
      <w:r>
        <w:rPr>
          <w:rFonts w:eastAsia="Calibri"/>
          <w:sz w:val="20"/>
          <w:szCs w:val="20"/>
          <w:lang w:eastAsia="en-US"/>
        </w:rPr>
        <w:t xml:space="preserve">A Procéder, le cas échéant, aux formalités requises et nécessaires devant l’autorité de contrôle. </w:t>
      </w:r>
    </w:p>
    <w:p w14:paraId="3F3EB57F" w14:textId="77777777" w:rsidR="00FB17E7" w:rsidRDefault="00FB17E7">
      <w:pPr>
        <w:spacing w:after="160" w:line="276" w:lineRule="auto"/>
        <w:ind w:left="720"/>
        <w:contextualSpacing/>
        <w:rPr>
          <w:rFonts w:eastAsia="Calibri"/>
          <w:sz w:val="20"/>
          <w:szCs w:val="20"/>
          <w:lang w:eastAsia="en-US"/>
        </w:rPr>
      </w:pPr>
    </w:p>
    <w:p w14:paraId="63C5ADEA" w14:textId="77777777" w:rsidR="00FB17E7" w:rsidRDefault="00000000">
      <w:pPr>
        <w:numPr>
          <w:ilvl w:val="0"/>
          <w:numId w:val="16"/>
        </w:numPr>
        <w:spacing w:after="160" w:line="276" w:lineRule="auto"/>
        <w:contextualSpacing/>
        <w:jc w:val="both"/>
        <w:rPr>
          <w:rFonts w:eastAsia="Calibri"/>
          <w:sz w:val="20"/>
          <w:szCs w:val="20"/>
          <w:lang w:eastAsia="en-US"/>
        </w:rPr>
      </w:pPr>
      <w:r>
        <w:rPr>
          <w:rFonts w:eastAsia="Calibri"/>
          <w:sz w:val="20"/>
          <w:szCs w:val="20"/>
          <w:lang w:eastAsia="en-US"/>
        </w:rPr>
        <w:t xml:space="preserve">A tenir et à prendre à sa charge, sous sa responsabilité et à ses frais, conformément à l’article 30.2 du RGPD, un registre des activités de traitements. </w:t>
      </w:r>
    </w:p>
    <w:p w14:paraId="31ADCF9D" w14:textId="77777777" w:rsidR="00FB17E7" w:rsidRDefault="00FB17E7">
      <w:pPr>
        <w:spacing w:after="160" w:line="276" w:lineRule="auto"/>
        <w:ind w:left="720"/>
        <w:contextualSpacing/>
        <w:rPr>
          <w:rFonts w:eastAsia="Calibri"/>
          <w:sz w:val="20"/>
          <w:szCs w:val="20"/>
          <w:lang w:eastAsia="en-US"/>
        </w:rPr>
      </w:pPr>
    </w:p>
    <w:p w14:paraId="74027932" w14:textId="77777777" w:rsidR="00FB17E7" w:rsidRDefault="00000000">
      <w:pPr>
        <w:numPr>
          <w:ilvl w:val="0"/>
          <w:numId w:val="16"/>
        </w:numPr>
        <w:spacing w:after="160" w:line="276" w:lineRule="auto"/>
        <w:contextualSpacing/>
        <w:jc w:val="both"/>
        <w:rPr>
          <w:rFonts w:eastAsia="Calibri"/>
          <w:sz w:val="20"/>
          <w:szCs w:val="20"/>
          <w:lang w:eastAsia="en-US"/>
        </w:rPr>
      </w:pPr>
      <w:r>
        <w:rPr>
          <w:rFonts w:eastAsia="Calibri"/>
          <w:sz w:val="20"/>
          <w:szCs w:val="20"/>
          <w:lang w:eastAsia="en-US"/>
        </w:rPr>
        <w:t>Renseigner les coordonnées de la personne en charge des sujets relatifs à la protection des données personnelles. Ses coordonnées sont les suivantes : […]</w:t>
      </w:r>
    </w:p>
    <w:p w14:paraId="1DF07817" w14:textId="77777777" w:rsidR="00FB17E7" w:rsidRDefault="00FB17E7">
      <w:pPr>
        <w:spacing w:after="160" w:line="276" w:lineRule="auto"/>
        <w:jc w:val="both"/>
        <w:rPr>
          <w:rFonts w:eastAsia="Calibri"/>
          <w:sz w:val="20"/>
          <w:szCs w:val="20"/>
          <w:lang w:eastAsia="en-US"/>
        </w:rPr>
      </w:pPr>
    </w:p>
    <w:p w14:paraId="2D3BC6D3" w14:textId="77777777" w:rsidR="00FB17E7" w:rsidRDefault="00000000">
      <w:pPr>
        <w:numPr>
          <w:ilvl w:val="0"/>
          <w:numId w:val="8"/>
        </w:numPr>
        <w:spacing w:after="160" w:line="276" w:lineRule="auto"/>
        <w:jc w:val="both"/>
        <w:rPr>
          <w:rFonts w:eastAsia="Calibri"/>
          <w:sz w:val="20"/>
          <w:szCs w:val="20"/>
          <w:lang w:eastAsia="en-US"/>
        </w:rPr>
      </w:pPr>
      <w:r>
        <w:rPr>
          <w:rFonts w:eastAsia="Calibri"/>
          <w:b/>
          <w:sz w:val="20"/>
          <w:szCs w:val="20"/>
          <w:u w:val="single"/>
          <w:lang w:eastAsia="en-US"/>
        </w:rPr>
        <w:t>Obligations de B:</w:t>
      </w:r>
    </w:p>
    <w:p w14:paraId="69475688" w14:textId="77777777" w:rsidR="00FB17E7" w:rsidRDefault="00000000">
      <w:pPr>
        <w:spacing w:after="160" w:line="276" w:lineRule="auto"/>
        <w:jc w:val="both"/>
      </w:pPr>
      <w:r>
        <w:rPr>
          <w:rFonts w:eastAsia="Calibri"/>
          <w:sz w:val="20"/>
          <w:szCs w:val="20"/>
          <w:lang w:eastAsia="en-US"/>
        </w:rPr>
        <w:t xml:space="preserve">B s’engage à respecter les obligations qui lui incombent en sa qualité de co-responsable de traitement au titre du RGPD et notamment à : </w:t>
      </w:r>
    </w:p>
    <w:p w14:paraId="70CF7CFD" w14:textId="77777777" w:rsidR="00FB17E7" w:rsidRDefault="00000000">
      <w:pPr>
        <w:numPr>
          <w:ilvl w:val="0"/>
          <w:numId w:val="16"/>
        </w:numPr>
        <w:spacing w:after="160" w:line="276" w:lineRule="auto"/>
        <w:contextualSpacing/>
        <w:jc w:val="both"/>
        <w:rPr>
          <w:rFonts w:eastAsia="Calibri"/>
          <w:sz w:val="20"/>
          <w:szCs w:val="20"/>
          <w:lang w:eastAsia="en-US"/>
        </w:rPr>
      </w:pPr>
      <w:r>
        <w:rPr>
          <w:rFonts w:eastAsia="Calibri"/>
          <w:sz w:val="20"/>
          <w:szCs w:val="20"/>
          <w:lang w:eastAsia="en-US"/>
        </w:rPr>
        <w:t>Transmettre les informations requises auprès de la personne concernée par le traitement de données à caractère personnel, ou dans les délais requis lorsque les données à caractère personnel n’ont pas été collectées auprès de la personne concernée, conformément aux articles 12 à 14 du RGPD.</w:t>
      </w:r>
    </w:p>
    <w:p w14:paraId="62FAF117" w14:textId="77777777" w:rsidR="00FB17E7" w:rsidRDefault="00FB17E7">
      <w:pPr>
        <w:spacing w:after="160" w:line="276" w:lineRule="auto"/>
        <w:ind w:left="720"/>
        <w:contextualSpacing/>
        <w:jc w:val="both"/>
        <w:rPr>
          <w:rFonts w:eastAsia="Calibri"/>
          <w:sz w:val="20"/>
          <w:szCs w:val="20"/>
          <w:lang w:eastAsia="en-US"/>
        </w:rPr>
      </w:pPr>
    </w:p>
    <w:p w14:paraId="4FFFF0DF" w14:textId="77777777" w:rsidR="00FB17E7" w:rsidRDefault="00000000">
      <w:pPr>
        <w:numPr>
          <w:ilvl w:val="0"/>
          <w:numId w:val="16"/>
        </w:numPr>
        <w:spacing w:after="160" w:line="276" w:lineRule="auto"/>
        <w:contextualSpacing/>
        <w:jc w:val="both"/>
        <w:rPr>
          <w:rFonts w:eastAsia="Calibri"/>
          <w:sz w:val="20"/>
          <w:szCs w:val="20"/>
          <w:lang w:eastAsia="en-US"/>
        </w:rPr>
      </w:pPr>
      <w:r>
        <w:rPr>
          <w:rFonts w:eastAsia="Calibri"/>
          <w:sz w:val="20"/>
          <w:szCs w:val="20"/>
          <w:lang w:eastAsia="en-US"/>
        </w:rPr>
        <w:t>Notifier A de toute violation de donnée à caractère personnel des Personnes accompagnées dont elle aura eu connaissance et qui relève de l’article 33.1 du RGPD, dans les meilleurs délais à compter de leur constatation et, si possible, 72 heures au plus tard après en avoir pris connaissance et, à défaut, à l’informer des motifs du retard et lui fournira, à sa demande et lorsque cela est requis par le RGPD, les informations nécessaires pour lui permettre d’informer l’autorité de contrôle ou les Personnes accompagnées ;</w:t>
      </w:r>
    </w:p>
    <w:p w14:paraId="28C87BF8" w14:textId="77777777" w:rsidR="00FB17E7" w:rsidRDefault="00FB17E7">
      <w:pPr>
        <w:spacing w:after="160" w:line="276" w:lineRule="auto"/>
        <w:contextualSpacing/>
        <w:jc w:val="both"/>
        <w:rPr>
          <w:rFonts w:eastAsia="Calibri"/>
          <w:sz w:val="20"/>
          <w:szCs w:val="20"/>
          <w:lang w:eastAsia="en-US"/>
        </w:rPr>
      </w:pPr>
    </w:p>
    <w:p w14:paraId="2E48B495" w14:textId="77777777" w:rsidR="00FB17E7" w:rsidRDefault="00000000">
      <w:pPr>
        <w:numPr>
          <w:ilvl w:val="0"/>
          <w:numId w:val="16"/>
        </w:numPr>
        <w:spacing w:after="160" w:line="276" w:lineRule="auto"/>
        <w:contextualSpacing/>
        <w:rPr>
          <w:rFonts w:eastAsia="Calibri"/>
          <w:sz w:val="20"/>
          <w:szCs w:val="20"/>
          <w:lang w:eastAsia="en-US"/>
        </w:rPr>
      </w:pPr>
      <w:r>
        <w:rPr>
          <w:rFonts w:eastAsia="Calibri"/>
          <w:sz w:val="20"/>
          <w:szCs w:val="20"/>
          <w:lang w:eastAsia="en-US"/>
        </w:rPr>
        <w:t xml:space="preserve">Garantir la sécurité du poste de travail, de la conservation de la clef de chiffrement du service, et de la prise en charge des Personnes accompagnées </w:t>
      </w:r>
    </w:p>
    <w:p w14:paraId="364489A7" w14:textId="77777777" w:rsidR="00FB17E7" w:rsidRDefault="00000000">
      <w:pPr>
        <w:spacing w:after="160" w:line="276" w:lineRule="auto"/>
        <w:ind w:left="720"/>
        <w:contextualSpacing/>
        <w:jc w:val="both"/>
        <w:rPr>
          <w:rFonts w:eastAsia="Calibri"/>
        </w:rPr>
      </w:pPr>
      <w:r>
        <w:rPr>
          <w:rFonts w:eastAsia="Arial"/>
          <w:sz w:val="20"/>
          <w:szCs w:val="20"/>
          <w:lang w:eastAsia="en-US"/>
        </w:rPr>
        <w:t xml:space="preserve"> </w:t>
      </w:r>
    </w:p>
    <w:p w14:paraId="7E61971E" w14:textId="77777777" w:rsidR="00FB17E7" w:rsidRDefault="00000000">
      <w:pPr>
        <w:numPr>
          <w:ilvl w:val="0"/>
          <w:numId w:val="16"/>
        </w:numPr>
        <w:spacing w:after="160" w:line="276" w:lineRule="auto"/>
        <w:contextualSpacing/>
        <w:jc w:val="both"/>
        <w:rPr>
          <w:rFonts w:eastAsia="Calibri"/>
          <w:sz w:val="20"/>
          <w:szCs w:val="20"/>
          <w:lang w:eastAsia="en-US"/>
        </w:rPr>
      </w:pPr>
      <w:r>
        <w:rPr>
          <w:rFonts w:eastAsia="Calibri"/>
          <w:sz w:val="20"/>
          <w:szCs w:val="20"/>
          <w:lang w:eastAsia="en-US"/>
        </w:rPr>
        <w:t>Garantir la confidentialité des données à caractère personnel traitées dans le cadre du service visé et veiller à ce que les personnes autorisées à traiter les données à caractère personnel en vertu du Contrat s’engagent elles-mêmes à en respecter la confidentialité et/ou soient soumises à une obligation légale appropriée de confidentialité.</w:t>
      </w:r>
    </w:p>
    <w:p w14:paraId="00EF56BC" w14:textId="77777777" w:rsidR="00FB17E7" w:rsidRDefault="00FB17E7">
      <w:pPr>
        <w:spacing w:after="160" w:line="276" w:lineRule="auto"/>
        <w:contextualSpacing/>
        <w:rPr>
          <w:rFonts w:eastAsia="Calibri"/>
          <w:sz w:val="20"/>
          <w:szCs w:val="20"/>
          <w:lang w:eastAsia="en-US"/>
        </w:rPr>
      </w:pPr>
    </w:p>
    <w:p w14:paraId="78DF0F15" w14:textId="77777777" w:rsidR="00FB17E7" w:rsidRDefault="00000000">
      <w:pPr>
        <w:numPr>
          <w:ilvl w:val="0"/>
          <w:numId w:val="16"/>
        </w:numPr>
        <w:spacing w:after="160" w:line="276" w:lineRule="auto"/>
        <w:contextualSpacing/>
        <w:jc w:val="both"/>
        <w:rPr>
          <w:rFonts w:eastAsia="Calibri"/>
          <w:sz w:val="20"/>
          <w:szCs w:val="20"/>
          <w:lang w:eastAsia="en-US"/>
        </w:rPr>
      </w:pPr>
      <w:r>
        <w:rPr>
          <w:rFonts w:eastAsia="Calibri"/>
          <w:sz w:val="20"/>
          <w:szCs w:val="20"/>
          <w:lang w:eastAsia="en-US"/>
        </w:rPr>
        <w:t xml:space="preserve">Tenir et à prendre à sa charge, sous sa responsabilité et à ses frais, conformément à l’article 30.2 du RGPD, un registre des activités de traitements. </w:t>
      </w:r>
    </w:p>
    <w:p w14:paraId="20529FF4" w14:textId="77777777" w:rsidR="00FB17E7" w:rsidRDefault="00FB17E7">
      <w:pPr>
        <w:spacing w:after="160" w:line="276" w:lineRule="auto"/>
        <w:ind w:left="720"/>
        <w:contextualSpacing/>
        <w:rPr>
          <w:rFonts w:eastAsia="Calibri"/>
          <w:sz w:val="20"/>
          <w:szCs w:val="20"/>
          <w:lang w:eastAsia="en-US"/>
        </w:rPr>
      </w:pPr>
    </w:p>
    <w:p w14:paraId="1CCF144E" w14:textId="77777777" w:rsidR="00FB17E7" w:rsidRDefault="00000000">
      <w:pPr>
        <w:spacing w:after="160" w:line="276" w:lineRule="auto"/>
        <w:jc w:val="both"/>
        <w:rPr>
          <w:rFonts w:eastAsia="Calibri"/>
          <w:sz w:val="20"/>
          <w:szCs w:val="20"/>
          <w:lang w:eastAsia="en-US"/>
        </w:rPr>
      </w:pPr>
      <w:r>
        <w:rPr>
          <w:rFonts w:eastAsia="Calibri"/>
          <w:sz w:val="20"/>
          <w:szCs w:val="20"/>
          <w:lang w:eastAsia="en-US"/>
        </w:rPr>
        <w:t>Renseigner les coordonnées de la personne en charge des sujets relatifs à la protection des données personnelles. Ses coordonnées sont les suivantes : […]</w:t>
      </w:r>
    </w:p>
    <w:p w14:paraId="4F4AC4CF" w14:textId="77777777" w:rsidR="00FB17E7" w:rsidRDefault="00FB17E7">
      <w:pPr>
        <w:spacing w:after="160" w:line="276" w:lineRule="auto"/>
        <w:contextualSpacing/>
        <w:jc w:val="both"/>
        <w:rPr>
          <w:rFonts w:eastAsia="Calibri"/>
          <w:sz w:val="20"/>
          <w:szCs w:val="20"/>
          <w:lang w:eastAsia="en-US"/>
        </w:rPr>
      </w:pPr>
    </w:p>
    <w:p w14:paraId="026D1630" w14:textId="77777777" w:rsidR="00FB17E7" w:rsidRDefault="00FB17E7">
      <w:pPr>
        <w:spacing w:after="160" w:line="276" w:lineRule="auto"/>
        <w:ind w:left="720"/>
        <w:contextualSpacing/>
        <w:jc w:val="both"/>
        <w:rPr>
          <w:rFonts w:eastAsia="Calibri"/>
          <w:sz w:val="20"/>
          <w:szCs w:val="20"/>
          <w:lang w:eastAsia="en-US"/>
        </w:rPr>
      </w:pPr>
    </w:p>
    <w:p w14:paraId="2DF8F2E0" w14:textId="77777777" w:rsidR="00FB17E7" w:rsidRDefault="00FB17E7">
      <w:pPr>
        <w:spacing w:line="276" w:lineRule="auto"/>
        <w:jc w:val="both"/>
        <w:rPr>
          <w:rFonts w:eastAsia="Calibri"/>
          <w:sz w:val="20"/>
          <w:szCs w:val="20"/>
          <w:lang w:eastAsia="en-US"/>
        </w:rPr>
      </w:pPr>
    </w:p>
    <w:p w14:paraId="428A4123" w14:textId="77777777" w:rsidR="00FB17E7" w:rsidRDefault="00FB17E7">
      <w:pPr>
        <w:spacing w:line="276" w:lineRule="auto"/>
        <w:jc w:val="both"/>
        <w:rPr>
          <w:sz w:val="20"/>
          <w:szCs w:val="20"/>
        </w:rPr>
      </w:pPr>
    </w:p>
    <w:p w14:paraId="4CF1AA50" w14:textId="77777777" w:rsidR="00FB17E7" w:rsidRDefault="00FB17E7">
      <w:pPr>
        <w:spacing w:line="276" w:lineRule="auto"/>
        <w:jc w:val="both"/>
        <w:rPr>
          <w:sz w:val="20"/>
          <w:szCs w:val="20"/>
        </w:rPr>
      </w:pPr>
    </w:p>
    <w:p w14:paraId="6E1FADA7" w14:textId="77777777" w:rsidR="00FB17E7" w:rsidRDefault="00FB17E7">
      <w:pPr>
        <w:spacing w:line="276" w:lineRule="auto"/>
        <w:jc w:val="both"/>
        <w:rPr>
          <w:sz w:val="20"/>
          <w:szCs w:val="20"/>
        </w:rPr>
      </w:pPr>
    </w:p>
    <w:p w14:paraId="5055E3C4" w14:textId="77777777" w:rsidR="00FB17E7" w:rsidRDefault="00FB17E7">
      <w:pPr>
        <w:spacing w:line="276" w:lineRule="auto"/>
        <w:jc w:val="both"/>
        <w:rPr>
          <w:sz w:val="20"/>
          <w:szCs w:val="20"/>
        </w:rPr>
      </w:pPr>
    </w:p>
    <w:p w14:paraId="0A0FB90A" w14:textId="77777777" w:rsidR="00FB17E7" w:rsidRDefault="00FB17E7">
      <w:pPr>
        <w:spacing w:line="276" w:lineRule="auto"/>
        <w:jc w:val="both"/>
        <w:rPr>
          <w:sz w:val="20"/>
          <w:szCs w:val="20"/>
        </w:rPr>
      </w:pPr>
    </w:p>
    <w:p w14:paraId="183A5827" w14:textId="77777777" w:rsidR="00FB17E7" w:rsidRDefault="00FB17E7">
      <w:pPr>
        <w:spacing w:line="276" w:lineRule="auto"/>
        <w:jc w:val="both"/>
        <w:rPr>
          <w:sz w:val="20"/>
          <w:szCs w:val="20"/>
        </w:rPr>
      </w:pPr>
    </w:p>
    <w:p w14:paraId="11548765" w14:textId="77777777" w:rsidR="00FB17E7" w:rsidRDefault="00FB17E7">
      <w:pPr>
        <w:spacing w:line="276" w:lineRule="auto"/>
        <w:jc w:val="both"/>
        <w:rPr>
          <w:sz w:val="20"/>
          <w:szCs w:val="20"/>
        </w:rPr>
      </w:pPr>
    </w:p>
    <w:p w14:paraId="72DADC25" w14:textId="77777777" w:rsidR="00FB17E7" w:rsidRDefault="00FB17E7">
      <w:pPr>
        <w:spacing w:line="276" w:lineRule="auto"/>
        <w:jc w:val="both"/>
        <w:rPr>
          <w:sz w:val="20"/>
          <w:szCs w:val="20"/>
        </w:rPr>
      </w:pPr>
    </w:p>
    <w:p w14:paraId="513C68F5" w14:textId="77777777" w:rsidR="00FB17E7" w:rsidRDefault="00FB17E7">
      <w:pPr>
        <w:spacing w:line="276" w:lineRule="auto"/>
        <w:jc w:val="both"/>
        <w:rPr>
          <w:sz w:val="20"/>
          <w:szCs w:val="20"/>
        </w:rPr>
      </w:pPr>
    </w:p>
    <w:p w14:paraId="1593600A" w14:textId="77777777" w:rsidR="00FB17E7" w:rsidRDefault="00FB17E7">
      <w:pPr>
        <w:spacing w:line="276" w:lineRule="auto"/>
        <w:jc w:val="both"/>
        <w:rPr>
          <w:sz w:val="20"/>
          <w:szCs w:val="20"/>
        </w:rPr>
      </w:pPr>
    </w:p>
    <w:p w14:paraId="51D81BB9" w14:textId="77777777" w:rsidR="00FB17E7" w:rsidRDefault="00FB17E7">
      <w:pPr>
        <w:spacing w:line="276" w:lineRule="auto"/>
        <w:jc w:val="both"/>
        <w:rPr>
          <w:sz w:val="20"/>
          <w:szCs w:val="20"/>
        </w:rPr>
      </w:pPr>
    </w:p>
    <w:p w14:paraId="6AAC7BF8" w14:textId="77777777" w:rsidR="00FB17E7" w:rsidRDefault="00FB17E7">
      <w:pPr>
        <w:spacing w:line="276" w:lineRule="auto"/>
        <w:jc w:val="both"/>
        <w:rPr>
          <w:sz w:val="20"/>
          <w:szCs w:val="20"/>
        </w:rPr>
      </w:pPr>
    </w:p>
    <w:p w14:paraId="761CCB48" w14:textId="77777777" w:rsidR="00FB17E7" w:rsidRDefault="00FB17E7">
      <w:pPr>
        <w:spacing w:line="276" w:lineRule="auto"/>
        <w:jc w:val="both"/>
        <w:rPr>
          <w:sz w:val="20"/>
          <w:szCs w:val="20"/>
        </w:rPr>
      </w:pPr>
    </w:p>
    <w:p w14:paraId="49AF8277" w14:textId="77777777" w:rsidR="00FB17E7" w:rsidRDefault="00FB17E7">
      <w:pPr>
        <w:spacing w:line="276" w:lineRule="auto"/>
        <w:jc w:val="both"/>
        <w:rPr>
          <w:sz w:val="20"/>
          <w:szCs w:val="20"/>
        </w:rPr>
      </w:pPr>
    </w:p>
    <w:p w14:paraId="6D2CEC10" w14:textId="77777777" w:rsidR="00FB17E7" w:rsidRDefault="00FB17E7">
      <w:pPr>
        <w:spacing w:line="276" w:lineRule="auto"/>
        <w:jc w:val="both"/>
        <w:rPr>
          <w:sz w:val="20"/>
          <w:szCs w:val="20"/>
        </w:rPr>
      </w:pPr>
    </w:p>
    <w:p w14:paraId="6F692409" w14:textId="77777777" w:rsidR="00FB17E7" w:rsidRDefault="00FB17E7">
      <w:pPr>
        <w:spacing w:line="276" w:lineRule="auto"/>
        <w:jc w:val="both"/>
        <w:rPr>
          <w:sz w:val="20"/>
          <w:szCs w:val="20"/>
        </w:rPr>
      </w:pPr>
    </w:p>
    <w:p w14:paraId="2F9861C9" w14:textId="77777777" w:rsidR="00FB17E7" w:rsidRDefault="00FB17E7">
      <w:pPr>
        <w:spacing w:line="276" w:lineRule="auto"/>
        <w:jc w:val="both"/>
        <w:rPr>
          <w:sz w:val="20"/>
          <w:szCs w:val="20"/>
        </w:rPr>
      </w:pPr>
    </w:p>
    <w:p w14:paraId="03EC20E2" w14:textId="77777777" w:rsidR="00FB17E7" w:rsidRDefault="00FB17E7">
      <w:pPr>
        <w:spacing w:line="276" w:lineRule="auto"/>
        <w:jc w:val="both"/>
        <w:rPr>
          <w:sz w:val="20"/>
          <w:szCs w:val="20"/>
        </w:rPr>
      </w:pPr>
    </w:p>
    <w:p w14:paraId="14B62ECF" w14:textId="77777777" w:rsidR="00FB17E7" w:rsidRDefault="00FB17E7">
      <w:pPr>
        <w:spacing w:line="276" w:lineRule="auto"/>
        <w:jc w:val="both"/>
        <w:rPr>
          <w:sz w:val="20"/>
          <w:szCs w:val="20"/>
        </w:rPr>
      </w:pPr>
    </w:p>
    <w:p w14:paraId="2C2E7139" w14:textId="77777777" w:rsidR="00FB17E7" w:rsidRDefault="00FB17E7">
      <w:pPr>
        <w:spacing w:line="276" w:lineRule="auto"/>
        <w:jc w:val="both"/>
        <w:rPr>
          <w:sz w:val="20"/>
          <w:szCs w:val="20"/>
        </w:rPr>
      </w:pPr>
    </w:p>
    <w:p w14:paraId="0CBA7020" w14:textId="77777777" w:rsidR="00FB17E7" w:rsidRDefault="00FB17E7">
      <w:pPr>
        <w:spacing w:line="276" w:lineRule="auto"/>
        <w:jc w:val="both"/>
        <w:rPr>
          <w:sz w:val="20"/>
          <w:szCs w:val="20"/>
        </w:rPr>
      </w:pPr>
    </w:p>
    <w:p w14:paraId="676C3BFC" w14:textId="77777777" w:rsidR="00FB17E7" w:rsidRDefault="00FB17E7">
      <w:pPr>
        <w:spacing w:line="276" w:lineRule="auto"/>
        <w:jc w:val="both"/>
        <w:rPr>
          <w:b/>
          <w:color w:val="00B050"/>
          <w:sz w:val="20"/>
          <w:szCs w:val="20"/>
          <w:u w:val="single"/>
        </w:rPr>
      </w:pPr>
    </w:p>
    <w:sectPr w:rsidR="00FB17E7">
      <w:headerReference w:type="default" r:id="rId7"/>
      <w:footerReference w:type="default" r:id="rId8"/>
      <w:pgSz w:w="11906" w:h="16838"/>
      <w:pgMar w:top="1418" w:right="1134" w:bottom="1134"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FEA9" w14:textId="77777777" w:rsidR="00030D39" w:rsidRDefault="00030D39">
      <w:r>
        <w:separator/>
      </w:r>
    </w:p>
  </w:endnote>
  <w:endnote w:type="continuationSeparator" w:id="0">
    <w:p w14:paraId="5B8C3317" w14:textId="77777777" w:rsidR="00030D39" w:rsidRDefault="000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E578" w14:textId="77777777" w:rsidR="00FB17E7" w:rsidRDefault="00000000">
    <w:pPr>
      <w:pStyle w:val="Pieddepage"/>
      <w:jc w:val="center"/>
    </w:pPr>
    <w:r>
      <w:fldChar w:fldCharType="begin"/>
    </w:r>
    <w:r>
      <w:instrText xml:space="preserve"> PAGE </w:instrText>
    </w:r>
    <w:r>
      <w:fldChar w:fldCharType="separate"/>
    </w:r>
    <w:r>
      <w:t>11</w:t>
    </w:r>
    <w:r>
      <w:fldChar w:fldCharType="end"/>
    </w:r>
  </w:p>
  <w:p w14:paraId="4222E743" w14:textId="77777777" w:rsidR="00FB17E7" w:rsidRDefault="00FB17E7">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BA78A" w14:textId="77777777" w:rsidR="00030D39" w:rsidRDefault="00030D39">
      <w:r>
        <w:separator/>
      </w:r>
    </w:p>
  </w:footnote>
  <w:footnote w:type="continuationSeparator" w:id="0">
    <w:p w14:paraId="7D39B1A1" w14:textId="77777777" w:rsidR="00030D39" w:rsidRDefault="0003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C64C" w14:textId="2B6BA0AE" w:rsidR="00FB17E7" w:rsidRDefault="00B43BB0">
    <w:pPr>
      <w:pStyle w:val="En-tte"/>
    </w:pPr>
    <w:r>
      <w:rPr>
        <w:noProof/>
      </w:rPr>
      <mc:AlternateContent>
        <mc:Choice Requires="wps">
          <w:drawing>
            <wp:anchor distT="45720" distB="45720" distL="114300" distR="114300" simplePos="0" relativeHeight="251660288" behindDoc="0" locked="0" layoutInCell="1" allowOverlap="1" wp14:anchorId="1D68A3A1" wp14:editId="41E28DED">
              <wp:simplePos x="0" y="0"/>
              <wp:positionH relativeFrom="column">
                <wp:posOffset>4786630</wp:posOffset>
              </wp:positionH>
              <wp:positionV relativeFrom="paragraph">
                <wp:posOffset>-59690</wp:posOffset>
              </wp:positionV>
              <wp:extent cx="1294130" cy="1162050"/>
              <wp:effectExtent l="10795" t="9525" r="9525" b="9525"/>
              <wp:wrapNone/>
              <wp:docPr id="17727954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1162050"/>
                      </a:xfrm>
                      <a:prstGeom prst="rect">
                        <a:avLst/>
                      </a:prstGeom>
                      <a:solidFill>
                        <a:srgbClr val="FFFFFF"/>
                      </a:solidFill>
                      <a:ln w="9525">
                        <a:solidFill>
                          <a:srgbClr val="000000"/>
                        </a:solidFill>
                        <a:miter lim="800000"/>
                        <a:headEnd/>
                        <a:tailEnd/>
                      </a:ln>
                    </wps:spPr>
                    <wps:txbx>
                      <w:txbxContent>
                        <w:p w14:paraId="30CF7EBD" w14:textId="64D4C993" w:rsidR="00B43BB0" w:rsidRDefault="00B43BB0" w:rsidP="00B43BB0">
                          <w:r>
                            <w:t>LOGO SAAD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68A3A1" id="_x0000_t202" coordsize="21600,21600" o:spt="202" path="m,l,21600r21600,l21600,xe">
              <v:stroke joinstyle="miter"/>
              <v:path gradientshapeok="t" o:connecttype="rect"/>
            </v:shapetype>
            <v:shape id="Zone de texte 2" o:spid="_x0000_s1026" type="#_x0000_t202" style="position:absolute;margin-left:376.9pt;margin-top:-4.7pt;width:101.9pt;height: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">
              <v:textbox>
                <w:txbxContent>
                  <w:p w14:paraId="30CF7EBD" w14:textId="64D4C993" w:rsidR="00B43BB0" w:rsidRDefault="00B43BB0" w:rsidP="00B43BB0">
                    <w:r>
                      <w:t>LOGO SAAD</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1D68A3A1" wp14:editId="1A548368">
              <wp:simplePos x="0" y="0"/>
              <wp:positionH relativeFrom="column">
                <wp:posOffset>16510</wp:posOffset>
              </wp:positionH>
              <wp:positionV relativeFrom="paragraph">
                <wp:posOffset>-78740</wp:posOffset>
              </wp:positionV>
              <wp:extent cx="1294130" cy="1162050"/>
              <wp:effectExtent l="12700" t="9525" r="7620" b="9525"/>
              <wp:wrapNone/>
              <wp:docPr id="15540719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1162050"/>
                      </a:xfrm>
                      <a:prstGeom prst="rect">
                        <a:avLst/>
                      </a:prstGeom>
                      <a:solidFill>
                        <a:srgbClr val="FFFFFF"/>
                      </a:solidFill>
                      <a:ln w="9525">
                        <a:solidFill>
                          <a:srgbClr val="000000"/>
                        </a:solidFill>
                        <a:miter lim="800000"/>
                        <a:headEnd/>
                        <a:tailEnd/>
                      </a:ln>
                    </wps:spPr>
                    <wps:txbx>
                      <w:txbxContent>
                        <w:p w14:paraId="2C64A47B" w14:textId="28838ED6" w:rsidR="00B43BB0" w:rsidRDefault="00B43BB0">
                          <w:r>
                            <w:t>LOGO SSIAD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8A3A1" id="_x0000_s1027" type="#_x0000_t202" style="position:absolute;margin-left:1.3pt;margin-top:-6.2pt;width:101.9pt;height: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">
              <v:textbox>
                <w:txbxContent>
                  <w:p w14:paraId="2C64A47B" w14:textId="28838ED6" w:rsidR="00B43BB0" w:rsidRDefault="00B43BB0">
                    <w:r>
                      <w:t>LOGO SSIAD</w:t>
                    </w:r>
                  </w:p>
                </w:txbxContent>
              </v:textbox>
            </v:shape>
          </w:pict>
        </mc:Fallback>
      </mc:AlternateContent>
    </w:r>
  </w:p>
  <w:p w14:paraId="47B5DA4E" w14:textId="77777777" w:rsidR="00B43BB0" w:rsidRDefault="00B43BB0">
    <w:pPr>
      <w:pStyle w:val="En-tte"/>
    </w:pPr>
  </w:p>
  <w:p w14:paraId="4FD75DA1" w14:textId="77777777" w:rsidR="00B43BB0" w:rsidRDefault="00B43BB0">
    <w:pPr>
      <w:pStyle w:val="En-tte"/>
    </w:pPr>
  </w:p>
  <w:p w14:paraId="05ECB022" w14:textId="77777777" w:rsidR="00B43BB0" w:rsidRDefault="00B43BB0">
    <w:pPr>
      <w:pStyle w:val="En-tte"/>
    </w:pPr>
  </w:p>
  <w:p w14:paraId="49E4A1AE" w14:textId="77777777" w:rsidR="00B43BB0" w:rsidRDefault="00B43BB0">
    <w:pPr>
      <w:pStyle w:val="En-tte"/>
    </w:pPr>
  </w:p>
  <w:p w14:paraId="2BC93D07" w14:textId="77777777" w:rsidR="00B43BB0" w:rsidRDefault="00B43BB0">
    <w:pPr>
      <w:pStyle w:val="En-tte"/>
    </w:pPr>
  </w:p>
  <w:p w14:paraId="741CA25E" w14:textId="77777777" w:rsidR="00B43BB0" w:rsidRDefault="00B43BB0">
    <w:pPr>
      <w:pStyle w:val="En-tte"/>
    </w:pPr>
  </w:p>
  <w:p w14:paraId="238CF26A" w14:textId="77777777" w:rsidR="00B43BB0" w:rsidRDefault="00B43B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A5E"/>
    <w:multiLevelType w:val="multilevel"/>
    <w:tmpl w:val="BDCE28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038D8"/>
    <w:multiLevelType w:val="multilevel"/>
    <w:tmpl w:val="F8765AB0"/>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0B2FC8"/>
    <w:multiLevelType w:val="multilevel"/>
    <w:tmpl w:val="909C1F90"/>
    <w:lvl w:ilvl="0">
      <w:start w:val="2"/>
      <w:numFmt w:val="bullet"/>
      <w:lvlText w:val="-"/>
      <w:lvlJc w:val="left"/>
      <w:pPr>
        <w:tabs>
          <w:tab w:val="num" w:pos="0"/>
        </w:tabs>
        <w:ind w:left="72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C201A"/>
    <w:multiLevelType w:val="multilevel"/>
    <w:tmpl w:val="9CC83F68"/>
    <w:lvl w:ilvl="0">
      <w:start w:val="1"/>
      <w:numFmt w:val="upperLetter"/>
      <w:lvlText w:val="%1."/>
      <w:lvlJc w:val="left"/>
      <w:pPr>
        <w:tabs>
          <w:tab w:val="num" w:pos="0"/>
        </w:tabs>
        <w:ind w:left="720" w:hanging="360"/>
      </w:pPr>
      <w:rPr>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9A4ABC"/>
    <w:multiLevelType w:val="multilevel"/>
    <w:tmpl w:val="9ED27702"/>
    <w:lvl w:ilvl="0">
      <w:start w:val="3"/>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DD391E"/>
    <w:multiLevelType w:val="multilevel"/>
    <w:tmpl w:val="F4587066"/>
    <w:lvl w:ilvl="0">
      <w:start w:val="1"/>
      <w:numFmt w:val="decimal"/>
      <w:lvlText w:val="Article %1."/>
      <w:lvlJc w:val="left"/>
      <w:pPr>
        <w:tabs>
          <w:tab w:val="num" w:pos="0"/>
        </w:tabs>
        <w:ind w:left="475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F7078C"/>
    <w:multiLevelType w:val="multilevel"/>
    <w:tmpl w:val="886E7C6E"/>
    <w:lvl w:ilvl="0">
      <w:start w:val="11"/>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007CD4"/>
    <w:multiLevelType w:val="multilevel"/>
    <w:tmpl w:val="5A140AAA"/>
    <w:lvl w:ilvl="0">
      <w:numFmt w:val="bullet"/>
      <w:lvlText w:val="-"/>
      <w:lvlJc w:val="left"/>
      <w:pPr>
        <w:tabs>
          <w:tab w:val="num" w:pos="0"/>
        </w:tabs>
        <w:ind w:left="720" w:hanging="360"/>
      </w:pPr>
      <w:rPr>
        <w:rFonts w:ascii="Arial Narrow" w:hAnsi="Arial Narrow" w:cs="Arial Narro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B3568D"/>
    <w:multiLevelType w:val="multilevel"/>
    <w:tmpl w:val="2C88BD5E"/>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65096E"/>
    <w:multiLevelType w:val="multilevel"/>
    <w:tmpl w:val="E6EECE3A"/>
    <w:lvl w:ilvl="0">
      <w:start w:val="1"/>
      <w:numFmt w:val="upperLetter"/>
      <w:lvlText w:val="%1."/>
      <w:lvlJc w:val="left"/>
      <w:pPr>
        <w:tabs>
          <w:tab w:val="num" w:pos="0"/>
        </w:tabs>
        <w:ind w:left="720" w:hanging="360"/>
      </w:pPr>
      <w:rPr>
        <w:b/>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857723"/>
    <w:multiLevelType w:val="multilevel"/>
    <w:tmpl w:val="B0203454"/>
    <w:lvl w:ilvl="0">
      <w:start w:val="1"/>
      <w:numFmt w:val="decimal"/>
      <w:lvlText w:val="%1."/>
      <w:lvlJc w:val="left"/>
      <w:pPr>
        <w:tabs>
          <w:tab w:val="num" w:pos="0"/>
        </w:tabs>
        <w:ind w:left="360" w:hanging="360"/>
      </w:pPr>
      <w:rPr>
        <w:b/>
      </w:rPr>
    </w:lvl>
    <w:lvl w:ilvl="1">
      <w:start w:val="2"/>
      <w:numFmt w:val="decimal"/>
      <w:lvlText w:val="%1.%2."/>
      <w:lvlJc w:val="left"/>
      <w:pPr>
        <w:tabs>
          <w:tab w:val="num" w:pos="0"/>
        </w:tabs>
        <w:ind w:left="1428" w:hanging="720"/>
      </w:pPr>
      <w:rPr>
        <w:b/>
      </w:rPr>
    </w:lvl>
    <w:lvl w:ilvl="2">
      <w:start w:val="1"/>
      <w:numFmt w:val="decimal"/>
      <w:lvlText w:val="%1.%2.%3."/>
      <w:lvlJc w:val="left"/>
      <w:pPr>
        <w:tabs>
          <w:tab w:val="num" w:pos="0"/>
        </w:tabs>
        <w:ind w:left="2136" w:hanging="720"/>
      </w:pPr>
      <w:rPr>
        <w:b/>
      </w:rPr>
    </w:lvl>
    <w:lvl w:ilvl="3">
      <w:start w:val="1"/>
      <w:numFmt w:val="decimal"/>
      <w:lvlText w:val="%1.%2.%3.%4."/>
      <w:lvlJc w:val="left"/>
      <w:pPr>
        <w:tabs>
          <w:tab w:val="num" w:pos="0"/>
        </w:tabs>
        <w:ind w:left="3204" w:hanging="1080"/>
      </w:pPr>
      <w:rPr>
        <w:b/>
      </w:rPr>
    </w:lvl>
    <w:lvl w:ilvl="4">
      <w:start w:val="1"/>
      <w:numFmt w:val="decimal"/>
      <w:lvlText w:val="%1.%2.%3.%4.%5."/>
      <w:lvlJc w:val="left"/>
      <w:pPr>
        <w:tabs>
          <w:tab w:val="num" w:pos="0"/>
        </w:tabs>
        <w:ind w:left="3912" w:hanging="1080"/>
      </w:pPr>
      <w:rPr>
        <w:b/>
      </w:rPr>
    </w:lvl>
    <w:lvl w:ilvl="5">
      <w:start w:val="1"/>
      <w:numFmt w:val="decimal"/>
      <w:lvlText w:val="%1.%2.%3.%4.%5.%6."/>
      <w:lvlJc w:val="left"/>
      <w:pPr>
        <w:tabs>
          <w:tab w:val="num" w:pos="0"/>
        </w:tabs>
        <w:ind w:left="4980" w:hanging="1440"/>
      </w:pPr>
      <w:rPr>
        <w:b/>
      </w:rPr>
    </w:lvl>
    <w:lvl w:ilvl="6">
      <w:start w:val="1"/>
      <w:numFmt w:val="decimal"/>
      <w:lvlText w:val="%1.%2.%3.%4.%5.%6.%7."/>
      <w:lvlJc w:val="left"/>
      <w:pPr>
        <w:tabs>
          <w:tab w:val="num" w:pos="0"/>
        </w:tabs>
        <w:ind w:left="5688" w:hanging="1440"/>
      </w:pPr>
      <w:rPr>
        <w:b/>
      </w:rPr>
    </w:lvl>
    <w:lvl w:ilvl="7">
      <w:start w:val="1"/>
      <w:numFmt w:val="decimal"/>
      <w:lvlText w:val="%1.%2.%3.%4.%5.%6.%7.%8."/>
      <w:lvlJc w:val="left"/>
      <w:pPr>
        <w:tabs>
          <w:tab w:val="num" w:pos="0"/>
        </w:tabs>
        <w:ind w:left="6756" w:hanging="1800"/>
      </w:pPr>
      <w:rPr>
        <w:b/>
      </w:rPr>
    </w:lvl>
    <w:lvl w:ilvl="8">
      <w:start w:val="1"/>
      <w:numFmt w:val="decimal"/>
      <w:lvlText w:val="%1.%2.%3.%4.%5.%6.%7.%8.%9."/>
      <w:lvlJc w:val="left"/>
      <w:pPr>
        <w:tabs>
          <w:tab w:val="num" w:pos="0"/>
        </w:tabs>
        <w:ind w:left="7464" w:hanging="1800"/>
      </w:pPr>
      <w:rPr>
        <w:b/>
      </w:rPr>
    </w:lvl>
  </w:abstractNum>
  <w:abstractNum w:abstractNumId="11" w15:restartNumberingAfterBreak="0">
    <w:nsid w:val="570F1CDB"/>
    <w:multiLevelType w:val="multilevel"/>
    <w:tmpl w:val="76B8F54E"/>
    <w:lvl w:ilvl="0">
      <w:start w:val="1"/>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623E2B"/>
    <w:multiLevelType w:val="multilevel"/>
    <w:tmpl w:val="6C741B3C"/>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CC7E54"/>
    <w:multiLevelType w:val="multilevel"/>
    <w:tmpl w:val="6A20B3DA"/>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759A589E"/>
    <w:multiLevelType w:val="multilevel"/>
    <w:tmpl w:val="F99C6D62"/>
    <w:lvl w:ilvl="0">
      <w:start w:val="1"/>
      <w:numFmt w:val="bullet"/>
      <w:lvlText w:val=""/>
      <w:lvlJc w:val="left"/>
      <w:pPr>
        <w:tabs>
          <w:tab w:val="num" w:pos="0"/>
        </w:tabs>
        <w:ind w:left="1854"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3D01FD"/>
    <w:multiLevelType w:val="multilevel"/>
    <w:tmpl w:val="07BE70CE"/>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6736441">
    <w:abstractNumId w:val="13"/>
  </w:num>
  <w:num w:numId="2" w16cid:durableId="871964054">
    <w:abstractNumId w:val="7"/>
  </w:num>
  <w:num w:numId="3" w16cid:durableId="32927487">
    <w:abstractNumId w:val="14"/>
  </w:num>
  <w:num w:numId="4" w16cid:durableId="905382303">
    <w:abstractNumId w:val="6"/>
  </w:num>
  <w:num w:numId="5" w16cid:durableId="1963877905">
    <w:abstractNumId w:val="10"/>
  </w:num>
  <w:num w:numId="6" w16cid:durableId="1614050645">
    <w:abstractNumId w:val="0"/>
  </w:num>
  <w:num w:numId="7" w16cid:durableId="907308503">
    <w:abstractNumId w:val="5"/>
  </w:num>
  <w:num w:numId="8" w16cid:durableId="534005055">
    <w:abstractNumId w:val="11"/>
  </w:num>
  <w:num w:numId="9" w16cid:durableId="398480070">
    <w:abstractNumId w:val="12"/>
  </w:num>
  <w:num w:numId="10" w16cid:durableId="1926332002">
    <w:abstractNumId w:val="3"/>
  </w:num>
  <w:num w:numId="11" w16cid:durableId="175272745">
    <w:abstractNumId w:val="8"/>
  </w:num>
  <w:num w:numId="12" w16cid:durableId="401173550">
    <w:abstractNumId w:val="4"/>
  </w:num>
  <w:num w:numId="13" w16cid:durableId="257719708">
    <w:abstractNumId w:val="1"/>
  </w:num>
  <w:num w:numId="14" w16cid:durableId="1937208012">
    <w:abstractNumId w:val="9"/>
  </w:num>
  <w:num w:numId="15" w16cid:durableId="308435827">
    <w:abstractNumId w:val="15"/>
  </w:num>
  <w:num w:numId="16" w16cid:durableId="467821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E7"/>
    <w:rsid w:val="00030D39"/>
    <w:rsid w:val="005D6598"/>
    <w:rsid w:val="00B43BB0"/>
    <w:rsid w:val="00FB17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3ED1"/>
  <w15:docId w15:val="{098A6613-CA8D-4935-ACB1-753FA6EE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sz w:val="22"/>
      <w:szCs w:val="22"/>
      <w:lang w:bidi="ar-SA"/>
    </w:rPr>
  </w:style>
  <w:style w:type="paragraph" w:styleId="Titre1">
    <w:name w:val="heading 1"/>
    <w:basedOn w:val="Normal"/>
    <w:next w:val="Normal"/>
    <w:uiPriority w:val="9"/>
    <w:qFormat/>
    <w:pPr>
      <w:keepNext/>
      <w:numPr>
        <w:numId w:val="1"/>
      </w:numPr>
      <w:spacing w:before="240" w:after="60"/>
      <w:jc w:val="center"/>
      <w:outlineLvl w:val="0"/>
    </w:pPr>
    <w:rPr>
      <w:b/>
      <w:bCs/>
      <w:smallCaps/>
      <w:kern w:val="2"/>
      <w:sz w:val="28"/>
      <w:szCs w:val="32"/>
    </w:rPr>
  </w:style>
  <w:style w:type="paragraph" w:styleId="Titre2">
    <w:name w:val="heading 2"/>
    <w:basedOn w:val="Normal"/>
    <w:next w:val="Normal"/>
    <w:uiPriority w:val="9"/>
    <w:unhideWhenUsed/>
    <w:qFormat/>
    <w:pPr>
      <w:keepNext/>
      <w:numPr>
        <w:ilvl w:val="1"/>
        <w:numId w:val="1"/>
      </w:numPr>
      <w:spacing w:before="240" w:after="60"/>
      <w:outlineLvl w:val="1"/>
    </w:pPr>
    <w:rPr>
      <w:b/>
      <w:bCs/>
      <w:i/>
      <w:iCs/>
      <w:caps/>
      <w:sz w:val="28"/>
      <w:szCs w:val="28"/>
    </w:rPr>
  </w:style>
  <w:style w:type="paragraph" w:styleId="Titre3">
    <w:name w:val="heading 3"/>
    <w:basedOn w:val="Normal"/>
    <w:next w:val="Normal"/>
    <w:uiPriority w:val="9"/>
    <w:semiHidden/>
    <w:unhideWhenUsed/>
    <w:qFormat/>
    <w:pPr>
      <w:keepNext/>
      <w:numPr>
        <w:ilvl w:val="2"/>
        <w:numId w:val="1"/>
      </w:numPr>
      <w:spacing w:before="240" w:after="60"/>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Arial Narrow" w:eastAsia="Calibri" w:hAnsi="Arial Narrow" w:cs="Arial"/>
    </w:rPr>
  </w:style>
  <w:style w:type="character" w:customStyle="1" w:styleId="WW8Num1z1">
    <w:name w:val="WW8Num1z1"/>
    <w:qFormat/>
    <w:rPr>
      <w:rFonts w:ascii="Arial" w:eastAsia="Times New Roman" w:hAnsi="Arial" w:cs="Arial"/>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1z4">
    <w:name w:val="WW8Num1z4"/>
    <w:qFormat/>
    <w:rPr>
      <w:rFonts w:ascii="Courier New" w:hAnsi="Courier New" w:cs="Courier New"/>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Arial" w:eastAsia="Times New Roman" w:hAnsi="Arial" w:cs="Aria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b/>
    </w:rPr>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rPr>
  </w:style>
  <w:style w:type="character" w:customStyle="1" w:styleId="WW8Num8z0">
    <w:name w:val="WW8Num8z0"/>
    <w:qFormat/>
  </w:style>
  <w:style w:type="character" w:customStyle="1" w:styleId="WW8Num9z0">
    <w:name w:val="WW8Num9z0"/>
    <w:qFormat/>
    <w:rPr>
      <w:b/>
      <w:bCs/>
    </w:rPr>
  </w:style>
  <w:style w:type="character" w:customStyle="1" w:styleId="WW8Num10z0">
    <w:name w:val="WW8Num10z0"/>
    <w:qFormat/>
  </w:style>
  <w:style w:type="character" w:customStyle="1" w:styleId="WW8Num11z0">
    <w:name w:val="WW8Num11z0"/>
    <w:qFormat/>
    <w:rPr>
      <w:rFonts w:ascii="Arial" w:eastAsia="Times New Roman" w:hAnsi="Arial"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style>
  <w:style w:type="character" w:customStyle="1" w:styleId="WW8Num13z0">
    <w:name w:val="WW8Num13z0"/>
    <w:qFormat/>
    <w:rPr>
      <w:b/>
      <w:bCs/>
    </w:rPr>
  </w:style>
  <w:style w:type="character" w:customStyle="1" w:styleId="WW8Num14z0">
    <w:name w:val="WW8Num14z0"/>
    <w:qFormat/>
  </w:style>
  <w:style w:type="character" w:customStyle="1" w:styleId="WW8Num15z0">
    <w:name w:val="WW8Num15z0"/>
    <w:qFormat/>
    <w:rPr>
      <w:rFonts w:ascii="Calibri" w:eastAsia="Calibri" w:hAnsi="Calibri" w:cs="Calibri"/>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TextedebullesCar">
    <w:name w:val="Texte de bulles Car"/>
    <w:qFormat/>
    <w:rPr>
      <w:rFonts w:ascii="Tahoma" w:hAnsi="Tahoma" w:cs="Tahoma"/>
      <w:sz w:val="16"/>
      <w:szCs w:val="16"/>
    </w:rPr>
  </w:style>
  <w:style w:type="character" w:styleId="Marquedecommentaire">
    <w:name w:val="annotation reference"/>
    <w:qFormat/>
    <w:rPr>
      <w:sz w:val="16"/>
      <w:szCs w:val="16"/>
    </w:rPr>
  </w:style>
  <w:style w:type="character" w:customStyle="1" w:styleId="CommentaireCar">
    <w:name w:val="Commentaire Car"/>
    <w:qFormat/>
    <w:rPr>
      <w:rFonts w:ascii="Arial" w:hAnsi="Arial" w:cs="Arial"/>
    </w:rPr>
  </w:style>
  <w:style w:type="character" w:customStyle="1" w:styleId="ObjetducommentaireCar">
    <w:name w:val="Objet du commentaire Car"/>
    <w:qFormat/>
    <w:rPr>
      <w:rFonts w:ascii="Arial" w:hAnsi="Arial" w:cs="Arial"/>
      <w:b/>
      <w:bCs/>
    </w:rPr>
  </w:style>
  <w:style w:type="character" w:customStyle="1" w:styleId="Titre1Car">
    <w:name w:val="Titre 1 Car"/>
    <w:qFormat/>
    <w:rPr>
      <w:rFonts w:ascii="Arial" w:hAnsi="Arial" w:cs="Arial"/>
      <w:b/>
      <w:bCs/>
      <w:smallCaps/>
      <w:kern w:val="2"/>
      <w:sz w:val="28"/>
      <w:szCs w:val="32"/>
    </w:rPr>
  </w:style>
  <w:style w:type="character" w:customStyle="1" w:styleId="Titre2Car">
    <w:name w:val="Titre 2 Car"/>
    <w:qFormat/>
    <w:rPr>
      <w:rFonts w:ascii="Arial" w:hAnsi="Arial" w:cs="Arial"/>
      <w:b/>
      <w:bCs/>
      <w:i/>
      <w:iCs/>
      <w:caps/>
      <w:sz w:val="28"/>
      <w:szCs w:val="28"/>
    </w:rPr>
  </w:style>
  <w:style w:type="character" w:customStyle="1" w:styleId="Titre3Car">
    <w:name w:val="Titre 3 Car"/>
    <w:qFormat/>
    <w:rPr>
      <w:rFonts w:ascii="Arial" w:hAnsi="Arial" w:cs="Arial"/>
      <w:b/>
      <w:bCs/>
      <w:sz w:val="26"/>
      <w:szCs w:val="26"/>
    </w:rPr>
  </w:style>
  <w:style w:type="character" w:customStyle="1" w:styleId="Corpsdetexte2Car">
    <w:name w:val="Corps de texte 2 Car"/>
    <w:qFormat/>
    <w:rPr>
      <w:rFonts w:ascii="Gill Sans MT" w:hAnsi="Gill Sans MT" w:cs="Gill Sans MT"/>
      <w:sz w:val="24"/>
      <w:szCs w:val="24"/>
    </w:rPr>
  </w:style>
  <w:style w:type="character" w:customStyle="1" w:styleId="highlight">
    <w:name w:val="highlight"/>
    <w:qFormat/>
  </w:style>
  <w:style w:type="character" w:customStyle="1" w:styleId="CorpsdetexteCar">
    <w:name w:val="Corps de texte Car"/>
    <w:qFormat/>
    <w:rPr>
      <w:rFonts w:ascii="Arial" w:hAnsi="Arial" w:cs="Arial"/>
      <w:sz w:val="22"/>
      <w:szCs w:val="22"/>
    </w:rPr>
  </w:style>
  <w:style w:type="character" w:customStyle="1" w:styleId="PieddepageCar">
    <w:name w:val="Pied de page Car"/>
    <w:qFormat/>
    <w:rPr>
      <w:rFonts w:ascii="Arial" w:hAnsi="Arial" w:cs="Arial"/>
      <w:sz w:val="22"/>
      <w:szCs w:val="22"/>
    </w:rPr>
  </w:style>
  <w:style w:type="character" w:styleId="Lienhypertexte">
    <w:name w:val="Hyperlink"/>
    <w:rPr>
      <w:color w:val="0563C1"/>
      <w:u w:val="single"/>
    </w:rPr>
  </w:style>
  <w:style w:type="character" w:customStyle="1" w:styleId="En-tteCar">
    <w:name w:val="En-tête Car"/>
    <w:qFormat/>
    <w:rPr>
      <w:rFonts w:ascii="Arial" w:hAnsi="Arial" w:cs="Arial"/>
      <w:sz w:val="22"/>
      <w:szCs w:val="22"/>
    </w:rPr>
  </w:style>
  <w:style w:type="character" w:customStyle="1" w:styleId="PrformatHTMLCar">
    <w:name w:val="Préformaté HTML Car"/>
    <w:qFormat/>
    <w:rPr>
      <w:rFonts w:ascii="Courier New" w:hAnsi="Courier New" w:cs="Courier New"/>
    </w:rPr>
  </w:style>
  <w:style w:type="character" w:styleId="Accentuation">
    <w:name w:val="Emphasis"/>
    <w:qFormat/>
    <w:rPr>
      <w:i/>
      <w:iCs/>
    </w:rPr>
  </w:style>
  <w:style w:type="character" w:customStyle="1" w:styleId="normaltextrun">
    <w:name w:val="normaltextrun"/>
    <w:basedOn w:val="Policepardfaut"/>
    <w:qFormat/>
  </w:style>
  <w:style w:type="character" w:customStyle="1" w:styleId="eop">
    <w:name w:val="eop"/>
    <w:basedOn w:val="Policepardfaut"/>
    <w:qFormat/>
  </w:style>
  <w:style w:type="character" w:customStyle="1" w:styleId="ParagraphedelisteCar">
    <w:name w:val="Paragraphe de liste Car"/>
    <w:qFormat/>
    <w:rPr>
      <w:rFonts w:ascii="Arial" w:hAnsi="Arial" w:cs="Arial"/>
      <w:sz w:val="22"/>
      <w:szCs w:val="22"/>
    </w:rPr>
  </w:style>
  <w:style w:type="paragraph" w:styleId="Titre">
    <w:name w:val="Title"/>
    <w:basedOn w:val="Normal"/>
    <w:next w:val="Corpsdetexte"/>
    <w:uiPriority w:val="10"/>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qFormat/>
    <w:rPr>
      <w:rFonts w:ascii="Tahoma" w:hAnsi="Tahoma" w:cs="Tahoma"/>
      <w:sz w:val="16"/>
      <w:szCs w:val="16"/>
    </w:rPr>
  </w:style>
  <w:style w:type="paragraph" w:styleId="Commentaire">
    <w:name w:val="annotation text"/>
    <w:basedOn w:val="Normal"/>
    <w:qFormat/>
    <w:rPr>
      <w:sz w:val="20"/>
      <w:szCs w:val="20"/>
    </w:rPr>
  </w:style>
  <w:style w:type="paragraph" w:styleId="Objetducommentaire">
    <w:name w:val="annotation subject"/>
    <w:basedOn w:val="Commentaire"/>
    <w:next w:val="Commentaire"/>
    <w:qFormat/>
    <w:rPr>
      <w:b/>
      <w:bCs/>
    </w:rPr>
  </w:style>
  <w:style w:type="paragraph" w:customStyle="1" w:styleId="Pavecourrier">
    <w:name w:val="Pave courrier"/>
    <w:basedOn w:val="Normal"/>
    <w:qFormat/>
    <w:pPr>
      <w:overflowPunct w:val="0"/>
      <w:autoSpaceDE w:val="0"/>
      <w:jc w:val="both"/>
      <w:textAlignment w:val="baseline"/>
    </w:pPr>
    <w:rPr>
      <w:rFonts w:ascii="Gill Sans MT" w:hAnsi="Gill Sans MT" w:cs="Times New Roman"/>
      <w:sz w:val="24"/>
      <w:szCs w:val="20"/>
    </w:rPr>
  </w:style>
  <w:style w:type="paragraph" w:styleId="Corpsdetexte2">
    <w:name w:val="Body Text 2"/>
    <w:basedOn w:val="Normal"/>
    <w:qFormat/>
    <w:pPr>
      <w:jc w:val="both"/>
    </w:pPr>
    <w:rPr>
      <w:rFonts w:ascii="Gill Sans MT" w:hAnsi="Gill Sans MT" w:cs="Times New Roman"/>
      <w:sz w:val="24"/>
      <w:szCs w:val="24"/>
    </w:rPr>
  </w:style>
  <w:style w:type="paragraph" w:styleId="Paragraphedeliste">
    <w:name w:val="List Paragraph"/>
    <w:basedOn w:val="Normal"/>
    <w:qFormat/>
    <w:pPr>
      <w:ind w:left="708"/>
    </w:pPr>
  </w:style>
  <w:style w:type="paragraph" w:customStyle="1" w:styleId="Standard">
    <w:name w:val="Standard"/>
    <w:qFormat/>
    <w:pPr>
      <w:textAlignment w:val="baseline"/>
    </w:pPr>
    <w:rPr>
      <w:rFonts w:ascii="Calibri" w:eastAsia="SimSun;宋体" w:hAnsi="Calibri" w:cs="Calibri"/>
      <w:kern w:val="2"/>
      <w:lang w:bidi="ar-SA"/>
    </w:rPr>
  </w:style>
  <w:style w:type="paragraph" w:styleId="En-ttedetabledesmatires">
    <w:name w:val="TOC Heading"/>
    <w:basedOn w:val="Titre1"/>
    <w:next w:val="Normal"/>
    <w:qFormat/>
    <w:pPr>
      <w:keepLines/>
      <w:numPr>
        <w:numId w:val="0"/>
      </w:numPr>
      <w:spacing w:after="0" w:line="256" w:lineRule="auto"/>
      <w:jc w:val="left"/>
      <w:outlineLvl w:val="9"/>
    </w:pPr>
    <w:rPr>
      <w:rFonts w:ascii="Calibri Light" w:hAnsi="Calibri Light" w:cs="Times New Roman"/>
      <w:b w:val="0"/>
      <w:bCs w:val="0"/>
      <w:smallCaps w:val="0"/>
      <w:color w:val="2F5496"/>
      <w:kern w:val="0"/>
      <w:sz w:val="32"/>
    </w:rPr>
  </w:style>
  <w:style w:type="paragraph" w:styleId="TM1">
    <w:name w:val="toc 1"/>
    <w:basedOn w:val="Normal"/>
    <w:next w:val="Normal"/>
  </w:style>
  <w:style w:type="paragraph" w:styleId="TM2">
    <w:name w:val="toc 2"/>
    <w:basedOn w:val="Normal"/>
    <w:next w:val="Normal"/>
    <w:pPr>
      <w:ind w:left="220"/>
    </w:pPr>
  </w:style>
  <w:style w:type="paragraph" w:styleId="NormalWeb">
    <w:name w:val="Normal (Web)"/>
    <w:basedOn w:val="Normal"/>
    <w:qFormat/>
    <w:pPr>
      <w:spacing w:before="280" w:after="280"/>
    </w:pPr>
    <w:rPr>
      <w:rFonts w:ascii="Times New Roman" w:hAnsi="Times New Roman" w:cs="Times New Roman"/>
      <w:sz w:val="24"/>
      <w:szCs w:val="24"/>
    </w:rPr>
  </w:style>
  <w:style w:type="paragraph" w:styleId="Prformat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ragraph">
    <w:name w:val="paragraph"/>
    <w:basedOn w:val="Normal"/>
    <w:qFormat/>
    <w:pPr>
      <w:spacing w:before="280" w:after="280"/>
    </w:pPr>
    <w:rPr>
      <w:rFonts w:ascii="Times New Roman" w:hAnsi="Times New Roman" w:cs="Times New Roman"/>
      <w:sz w:val="24"/>
      <w:szCs w:val="24"/>
    </w:rPr>
  </w:style>
  <w:style w:type="paragraph" w:styleId="Rvision">
    <w:name w:val="Revision"/>
    <w:qFormat/>
    <w:rPr>
      <w:rFonts w:ascii="Arial" w:eastAsia="Times New Roman" w:hAnsi="Arial" w:cs="Arial"/>
      <w:sz w:val="22"/>
      <w:szCs w:val="22"/>
      <w:lang w:bidi="ar-SA"/>
    </w:rPr>
  </w:style>
  <w:style w:type="paragraph" w:customStyle="1" w:styleId="Portrait">
    <w:name w:val="Portrait"/>
    <w:basedOn w:val="Normal"/>
    <w:qFormat/>
    <w:pPr>
      <w:ind w:firstLine="851"/>
      <w:jc w:val="center"/>
    </w:pPr>
    <w:rPr>
      <w:rFonts w:ascii="Times New Roman" w:hAnsi="Times New Roman" w:cs="Times New Roman"/>
      <w:b/>
      <w:bCs/>
      <w:sz w:val="40"/>
      <w:szCs w:val="40"/>
    </w:r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6379</Words>
  <Characters>35089</Characters>
  <Application>Microsoft Office Word</Application>
  <DocSecurity>0</DocSecurity>
  <Lines>292</Lines>
  <Paragraphs>82</Paragraphs>
  <ScaleCrop>false</ScaleCrop>
  <Company>Ministeres Sociaux</Company>
  <LinksUpToDate>false</LinksUpToDate>
  <CharactersWithSpaces>41386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Delphine (ARS-GUADELOUPE/DAOSS/SDCT)</dc:creator>
  <cp:lastModifiedBy>LORI, Delphine (ARS-GUADELOUPE/DAOSS/SDCT)</cp:lastModifiedBy>
  <cp:revision>2</cp:revision>
  <dcterms:created xsi:type="dcterms:W3CDTF">2025-07-02T01:39:00Z</dcterms:created>
  <dcterms:modified xsi:type="dcterms:W3CDTF">2025-07-02T01:39:00Z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2024-10-04T05:31:00Z</dcterms:created>
  <dc:creator>jpauguste</dc:creator>
  <dc:description/>
  <cp:keywords/>
  <dc:language>fr-FR</dc:language>
  <cp:lastModifiedBy>Sloane Talem</cp:lastModifiedBy>
  <cp:lastPrinted>2021-12-01T12:37:00Z</cp:lastPrinted>
  <dcterms:modified xsi:type="dcterms:W3CDTF">2024-10-04T05:32:00Z</dcterms:modified>
  <cp:revision>3</cp:revision>
  <dc:subject/>
  <dc:title>AVENANT N° A LA CONVENTION DE COOPERATION DU 20/10/2006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_NewReviewCycle">
    <vt:lpwstr/>
  </property>
  <property fmtid="{D5CDD505-2E9C-101B-9397-08002B2CF9AE}" pid="4" name="lcf76f155ced4ddcb4097134ff3c332f">
    <vt:lpwstr/>
  </property>
</Properties>
</file>