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C430" w14:textId="77777777" w:rsidR="003415EC" w:rsidRDefault="003415EC" w:rsidP="00716459">
      <w:pPr>
        <w:spacing w:line="276" w:lineRule="auto"/>
        <w:jc w:val="center"/>
        <w:rPr>
          <w:rFonts w:ascii="Arial" w:hAnsi="Arial" w:cs="Arial"/>
          <w:sz w:val="20"/>
          <w:szCs w:val="20"/>
        </w:rPr>
      </w:pPr>
    </w:p>
    <w:p w14:paraId="31A81C4A" w14:textId="77777777" w:rsidR="003415EC" w:rsidRDefault="003415EC" w:rsidP="00716459">
      <w:pPr>
        <w:spacing w:line="276" w:lineRule="auto"/>
        <w:jc w:val="center"/>
        <w:rPr>
          <w:rFonts w:ascii="Arial" w:hAnsi="Arial" w:cs="Arial"/>
          <w:sz w:val="20"/>
          <w:szCs w:val="20"/>
        </w:rPr>
      </w:pPr>
    </w:p>
    <w:p w14:paraId="7CAC27D1" w14:textId="77777777" w:rsidR="003415EC" w:rsidRDefault="003415EC" w:rsidP="00716459">
      <w:pPr>
        <w:spacing w:line="276" w:lineRule="auto"/>
        <w:jc w:val="center"/>
        <w:rPr>
          <w:rFonts w:ascii="Arial" w:hAnsi="Arial" w:cs="Arial"/>
          <w:sz w:val="20"/>
          <w:szCs w:val="20"/>
        </w:rPr>
      </w:pPr>
    </w:p>
    <w:p w14:paraId="23A648CE" w14:textId="77777777" w:rsidR="003415EC" w:rsidRPr="009B30D4" w:rsidRDefault="003415EC" w:rsidP="00716459">
      <w:pPr>
        <w:spacing w:line="276" w:lineRule="auto"/>
        <w:jc w:val="center"/>
        <w:rPr>
          <w:rFonts w:ascii="Arial" w:hAnsi="Arial" w:cs="Arial"/>
          <w:sz w:val="18"/>
          <w:szCs w:val="20"/>
        </w:rPr>
      </w:pPr>
    </w:p>
    <w:p w14:paraId="4E2C7DD8" w14:textId="73807F73"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 xml:space="preserve">Dossier de demande d’habilitation </w:t>
      </w:r>
      <w:r w:rsidRPr="009B30D4">
        <w:rPr>
          <w:rFonts w:ascii="Arial" w:hAnsi="Arial" w:cs="Arial"/>
          <w:b/>
          <w:caps/>
          <w:sz w:val="22"/>
          <w:szCs w:val="20"/>
          <w:u w:val="single"/>
        </w:rPr>
        <w:t>ou</w:t>
      </w:r>
      <w:r w:rsidRPr="009B30D4">
        <w:rPr>
          <w:rFonts w:ascii="Arial" w:hAnsi="Arial" w:cs="Arial"/>
          <w:b/>
          <w:caps/>
          <w:sz w:val="22"/>
          <w:szCs w:val="20"/>
        </w:rPr>
        <w:t xml:space="preserve"> d’habilitation complémentaire</w:t>
      </w:r>
    </w:p>
    <w:p w14:paraId="1BE493AC" w14:textId="77777777"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Tests Rapides d’Orientations Diagnostic (TROD)</w:t>
      </w:r>
    </w:p>
    <w:p w14:paraId="2B01FCE9" w14:textId="327F97EC"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de l’infection par le</w:t>
      </w:r>
      <w:r w:rsidR="0097381A">
        <w:rPr>
          <w:rFonts w:ascii="Arial" w:hAnsi="Arial" w:cs="Arial"/>
          <w:b/>
          <w:caps/>
          <w:sz w:val="22"/>
          <w:szCs w:val="20"/>
        </w:rPr>
        <w:t>s</w:t>
      </w:r>
      <w:r w:rsidRPr="009B30D4">
        <w:rPr>
          <w:rFonts w:ascii="Arial" w:hAnsi="Arial" w:cs="Arial"/>
          <w:b/>
          <w:caps/>
          <w:sz w:val="22"/>
          <w:szCs w:val="20"/>
        </w:rPr>
        <w:t xml:space="preserve"> Virus de l’Immunodéficience Humaine (VIH 1 et 2)</w:t>
      </w:r>
    </w:p>
    <w:p w14:paraId="06503ECE" w14:textId="51AA2120"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ou par le virus de l’hépatite C (VHC) ou par le virus de l’hépatite B (VHB)</w:t>
      </w:r>
      <w:r w:rsidR="00111E1F">
        <w:rPr>
          <w:rFonts w:ascii="Arial" w:hAnsi="Arial" w:cs="Arial"/>
          <w:b/>
          <w:caps/>
          <w:sz w:val="22"/>
          <w:szCs w:val="20"/>
        </w:rPr>
        <w:t xml:space="preserve"> ET PAR LA BACTERIE tREPONEMA PALLIDUM (SYPHILIS)</w:t>
      </w:r>
    </w:p>
    <w:p w14:paraId="4F86153D" w14:textId="77777777" w:rsidR="007F4AA6" w:rsidRDefault="007F4AA6" w:rsidP="00716459">
      <w:pPr>
        <w:spacing w:line="276" w:lineRule="auto"/>
        <w:jc w:val="both"/>
        <w:rPr>
          <w:rFonts w:ascii="Arial" w:hAnsi="Arial" w:cs="Arial"/>
          <w:b/>
          <w:szCs w:val="20"/>
        </w:rPr>
      </w:pPr>
    </w:p>
    <w:tbl>
      <w:tblPr>
        <w:tblpPr w:leftFromText="141" w:rightFromText="141"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9F773E" w:rsidRPr="009F773E" w14:paraId="5079BE2B" w14:textId="77777777" w:rsidTr="009F773E">
        <w:tc>
          <w:tcPr>
            <w:tcW w:w="9626" w:type="dxa"/>
            <w:shd w:val="clear" w:color="auto" w:fill="D9D9D9"/>
          </w:tcPr>
          <w:p w14:paraId="65E9AC09" w14:textId="1B582110" w:rsidR="009F773E" w:rsidRPr="009C7B57" w:rsidRDefault="009F773E" w:rsidP="00716459">
            <w:pPr>
              <w:widowControl w:val="0"/>
              <w:autoSpaceDE w:val="0"/>
              <w:autoSpaceDN w:val="0"/>
              <w:adjustRightInd w:val="0"/>
              <w:spacing w:line="276" w:lineRule="auto"/>
              <w:jc w:val="both"/>
              <w:rPr>
                <w:rFonts w:ascii="Arial" w:hAnsi="Arial" w:cs="Arial"/>
                <w:b/>
                <w:sz w:val="22"/>
                <w:szCs w:val="28"/>
              </w:rPr>
            </w:pPr>
            <w:r w:rsidRPr="009F773E">
              <w:rPr>
                <w:rFonts w:ascii="Arial" w:hAnsi="Arial" w:cs="Arial"/>
                <w:b/>
                <w:sz w:val="22"/>
                <w:szCs w:val="28"/>
              </w:rPr>
              <w:t>Structures associatives impliquées dans la prévention sanitaire ou dans la prévention sanitaire ou la réduction des risques et des dommages associés à la consommation de substances psychoactives</w:t>
            </w:r>
          </w:p>
        </w:tc>
      </w:tr>
    </w:tbl>
    <w:p w14:paraId="69815CD9" w14:textId="667EA7BF" w:rsidR="007F4AA6" w:rsidRDefault="007F4AA6" w:rsidP="00730BD0">
      <w:pPr>
        <w:pStyle w:val="Default"/>
        <w:spacing w:line="276" w:lineRule="auto"/>
        <w:jc w:val="both"/>
        <w:rPr>
          <w:rFonts w:ascii="Arial" w:hAnsi="Arial" w:cs="Arial"/>
          <w:b/>
          <w:color w:val="auto"/>
        </w:rPr>
      </w:pPr>
    </w:p>
    <w:p w14:paraId="23F63097" w14:textId="77777777" w:rsidR="00730BD0" w:rsidRDefault="00730BD0" w:rsidP="00730BD0">
      <w:pPr>
        <w:pStyle w:val="Default"/>
        <w:spacing w:line="276" w:lineRule="auto"/>
        <w:jc w:val="both"/>
        <w:rPr>
          <w:rFonts w:ascii="Arial" w:hAnsi="Arial" w:cs="Arial"/>
          <w:b/>
          <w:color w:val="auto"/>
        </w:rPr>
      </w:pPr>
    </w:p>
    <w:p w14:paraId="22D3D9E2" w14:textId="7ED3C012" w:rsidR="007F4AA6" w:rsidRDefault="00F3542B" w:rsidP="00730BD0">
      <w:pPr>
        <w:pStyle w:val="Default"/>
        <w:spacing w:line="276" w:lineRule="auto"/>
        <w:jc w:val="center"/>
        <w:rPr>
          <w:rFonts w:ascii="Arial" w:hAnsi="Arial" w:cs="Arial"/>
          <w:b/>
          <w:color w:val="auto"/>
        </w:rPr>
      </w:pPr>
      <w:r w:rsidRPr="00730BD0">
        <w:rPr>
          <w:rFonts w:ascii="Arial" w:hAnsi="Arial" w:cs="Arial"/>
        </w:rPr>
        <w:fldChar w:fldCharType="begin">
          <w:ffData>
            <w:name w:val="CaseACocher1"/>
            <w:enabled/>
            <w:calcOnExit w:val="0"/>
            <w:checkBox>
              <w:sizeAuto/>
              <w:default w:val="0"/>
            </w:checkBox>
          </w:ffData>
        </w:fldChar>
      </w:r>
      <w:bookmarkStart w:id="0" w:name="CaseACocher1"/>
      <w:r w:rsidRPr="00730BD0">
        <w:rPr>
          <w:rFonts w:ascii="Arial" w:hAnsi="Arial" w:cs="Arial"/>
        </w:rPr>
        <w:instrText xml:space="preserve"> FORMCHECKBOX </w:instrText>
      </w:r>
      <w:r w:rsidRPr="00730BD0">
        <w:rPr>
          <w:rFonts w:ascii="Arial" w:hAnsi="Arial" w:cs="Arial"/>
        </w:rPr>
      </w:r>
      <w:r w:rsidRPr="00730BD0">
        <w:rPr>
          <w:rFonts w:ascii="Arial" w:hAnsi="Arial" w:cs="Arial"/>
        </w:rPr>
        <w:fldChar w:fldCharType="separate"/>
      </w:r>
      <w:r w:rsidRPr="00730BD0">
        <w:rPr>
          <w:rFonts w:ascii="Arial" w:hAnsi="Arial" w:cs="Arial"/>
        </w:rPr>
        <w:fldChar w:fldCharType="end"/>
      </w:r>
      <w:bookmarkEnd w:id="0"/>
      <w:r w:rsidRPr="00730BD0">
        <w:rPr>
          <w:rFonts w:ascii="Arial" w:hAnsi="Arial" w:cs="Arial"/>
        </w:rPr>
        <w:t xml:space="preserve"> </w:t>
      </w:r>
      <w:r w:rsidR="007F4AA6" w:rsidRPr="00730BD0">
        <w:rPr>
          <w:rFonts w:ascii="Arial" w:hAnsi="Arial" w:cs="Arial"/>
          <w:b/>
          <w:color w:val="auto"/>
        </w:rPr>
        <w:t>Demande d’habilitation</w:t>
      </w:r>
      <w:r w:rsidR="006362F1">
        <w:rPr>
          <w:rFonts w:ascii="Arial" w:hAnsi="Arial" w:cs="Arial"/>
          <w:b/>
          <w:color w:val="auto"/>
        </w:rPr>
        <w:t xml:space="preserve"> </w:t>
      </w:r>
      <w:r w:rsidR="006362F1" w:rsidRPr="006362F1">
        <w:rPr>
          <w:rFonts w:ascii="Arial" w:hAnsi="Arial" w:cs="Arial"/>
          <w:b/>
          <w:color w:val="auto"/>
        </w:rPr>
        <w:t>VIH et/ou VHC</w:t>
      </w:r>
      <w:r w:rsidR="006362F1">
        <w:rPr>
          <w:rFonts w:ascii="Arial" w:hAnsi="Arial" w:cs="Arial"/>
          <w:b/>
          <w:color w:val="auto"/>
        </w:rPr>
        <w:t xml:space="preserve"> et/ou VHB</w:t>
      </w:r>
    </w:p>
    <w:p w14:paraId="2A340AD7" w14:textId="747A1F02" w:rsidR="00111E1F" w:rsidRDefault="00111E1F" w:rsidP="00111E1F">
      <w:pPr>
        <w:pStyle w:val="Default"/>
        <w:spacing w:line="276" w:lineRule="auto"/>
        <w:jc w:val="center"/>
        <w:rPr>
          <w:rFonts w:ascii="Arial" w:hAnsi="Arial" w:cs="Arial"/>
          <w:b/>
          <w:color w:val="auto"/>
        </w:rPr>
      </w:pPr>
      <w:r w:rsidRPr="00730BD0">
        <w:rPr>
          <w:rFonts w:ascii="Arial" w:hAnsi="Arial" w:cs="Arial"/>
        </w:rPr>
        <w:fldChar w:fldCharType="begin">
          <w:ffData>
            <w:name w:val="CaseACocher1"/>
            <w:enabled/>
            <w:calcOnExit w:val="0"/>
            <w:checkBox>
              <w:sizeAuto/>
              <w:default w:val="0"/>
            </w:checkBox>
          </w:ffData>
        </w:fldChar>
      </w:r>
      <w:r w:rsidRPr="00730BD0">
        <w:rPr>
          <w:rFonts w:ascii="Arial" w:hAnsi="Arial" w:cs="Arial"/>
        </w:rPr>
        <w:instrText xml:space="preserve"> FORMCHECKBOX </w:instrText>
      </w:r>
      <w:r w:rsidRPr="00730BD0">
        <w:rPr>
          <w:rFonts w:ascii="Arial" w:hAnsi="Arial" w:cs="Arial"/>
        </w:rPr>
      </w:r>
      <w:r w:rsidRPr="00730BD0">
        <w:rPr>
          <w:rFonts w:ascii="Arial" w:hAnsi="Arial" w:cs="Arial"/>
        </w:rPr>
        <w:fldChar w:fldCharType="separate"/>
      </w:r>
      <w:r w:rsidRPr="00730BD0">
        <w:rPr>
          <w:rFonts w:ascii="Arial" w:hAnsi="Arial" w:cs="Arial"/>
        </w:rPr>
        <w:fldChar w:fldCharType="end"/>
      </w:r>
      <w:r w:rsidRPr="00730BD0">
        <w:rPr>
          <w:rFonts w:ascii="Arial" w:hAnsi="Arial" w:cs="Arial"/>
        </w:rPr>
        <w:t xml:space="preserve"> </w:t>
      </w:r>
      <w:r w:rsidRPr="00730BD0">
        <w:rPr>
          <w:rFonts w:ascii="Arial" w:hAnsi="Arial" w:cs="Arial"/>
          <w:b/>
          <w:color w:val="auto"/>
        </w:rPr>
        <w:t>Demande d’habilitation</w:t>
      </w:r>
      <w:r w:rsidR="0031124C">
        <w:rPr>
          <w:rFonts w:ascii="Arial" w:hAnsi="Arial" w:cs="Arial"/>
          <w:b/>
          <w:color w:val="auto"/>
        </w:rPr>
        <w:t xml:space="preserve"> bactérie Treponema pal</w:t>
      </w:r>
      <w:r w:rsidR="00412F15">
        <w:rPr>
          <w:rFonts w:ascii="Arial" w:hAnsi="Arial" w:cs="Arial"/>
          <w:b/>
          <w:color w:val="auto"/>
        </w:rPr>
        <w:t>lidum (syphilis</w:t>
      </w:r>
      <w:r>
        <w:rPr>
          <w:rFonts w:ascii="Arial" w:hAnsi="Arial" w:cs="Arial"/>
          <w:b/>
          <w:caps/>
          <w:sz w:val="22"/>
          <w:szCs w:val="20"/>
        </w:rPr>
        <w:t>)</w:t>
      </w:r>
    </w:p>
    <w:p w14:paraId="345A7FE7" w14:textId="4D8C4ADE" w:rsidR="007F4AA6" w:rsidRDefault="00F3542B" w:rsidP="00111E1F">
      <w:pPr>
        <w:pStyle w:val="Default"/>
        <w:spacing w:after="240" w:line="276" w:lineRule="auto"/>
        <w:jc w:val="center"/>
        <w:rPr>
          <w:rFonts w:ascii="Arial" w:hAnsi="Arial" w:cs="Arial"/>
          <w:b/>
          <w:color w:val="auto"/>
        </w:rPr>
      </w:pPr>
      <w:r w:rsidRPr="00730BD0">
        <w:rPr>
          <w:rFonts w:ascii="Arial" w:hAnsi="Arial" w:cs="Arial"/>
        </w:rPr>
        <w:fldChar w:fldCharType="begin">
          <w:ffData>
            <w:name w:val="CaseACocher1"/>
            <w:enabled/>
            <w:calcOnExit w:val="0"/>
            <w:checkBox>
              <w:sizeAuto/>
              <w:default w:val="0"/>
            </w:checkBox>
          </w:ffData>
        </w:fldChar>
      </w:r>
      <w:r w:rsidRPr="00730BD0">
        <w:rPr>
          <w:rFonts w:ascii="Arial" w:hAnsi="Arial" w:cs="Arial"/>
        </w:rPr>
        <w:instrText xml:space="preserve"> FORMCHECKBOX </w:instrText>
      </w:r>
      <w:r w:rsidRPr="00730BD0">
        <w:rPr>
          <w:rFonts w:ascii="Arial" w:hAnsi="Arial" w:cs="Arial"/>
        </w:rPr>
      </w:r>
      <w:r w:rsidRPr="00730BD0">
        <w:rPr>
          <w:rFonts w:ascii="Arial" w:hAnsi="Arial" w:cs="Arial"/>
        </w:rPr>
        <w:fldChar w:fldCharType="separate"/>
      </w:r>
      <w:r w:rsidRPr="00730BD0">
        <w:rPr>
          <w:rFonts w:ascii="Arial" w:hAnsi="Arial" w:cs="Arial"/>
        </w:rPr>
        <w:fldChar w:fldCharType="end"/>
      </w:r>
      <w:r w:rsidRPr="00730BD0">
        <w:rPr>
          <w:rFonts w:ascii="Arial" w:hAnsi="Arial" w:cs="Arial"/>
        </w:rPr>
        <w:t xml:space="preserve"> </w:t>
      </w:r>
      <w:r w:rsidR="007F4AA6" w:rsidRPr="00730BD0">
        <w:rPr>
          <w:rFonts w:ascii="Arial" w:hAnsi="Arial" w:cs="Arial"/>
          <w:b/>
          <w:color w:val="auto"/>
        </w:rPr>
        <w:t>Demande d’habilitation complémentaire</w:t>
      </w:r>
    </w:p>
    <w:p w14:paraId="0EE9A1BB" w14:textId="7EEEA3B7" w:rsidR="009F773E" w:rsidRDefault="009F773E" w:rsidP="00716459">
      <w:pPr>
        <w:spacing w:after="240" w:line="276" w:lineRule="auto"/>
        <w:jc w:val="both"/>
        <w:rPr>
          <w:rFonts w:ascii="Arial" w:hAnsi="Arial" w:cs="Arial"/>
          <w:bCs/>
          <w:i/>
          <w:sz w:val="22"/>
          <w:szCs w:val="22"/>
        </w:rPr>
      </w:pPr>
      <w:r w:rsidRPr="009F773E">
        <w:rPr>
          <w:rFonts w:ascii="Arial" w:hAnsi="Arial" w:cs="Arial"/>
          <w:bCs/>
          <w:i/>
          <w:sz w:val="22"/>
          <w:szCs w:val="22"/>
        </w:rPr>
        <w:t xml:space="preserve">La composition du présent dossier est en conformité avec l’arrêté du </w:t>
      </w:r>
      <w:r w:rsidR="00311112">
        <w:rPr>
          <w:rFonts w:ascii="Arial" w:hAnsi="Arial" w:cs="Arial"/>
          <w:bCs/>
          <w:i/>
          <w:sz w:val="22"/>
          <w:szCs w:val="22"/>
        </w:rPr>
        <w:t>13 mai 2024</w:t>
      </w:r>
      <w:r w:rsidRPr="009F773E">
        <w:rPr>
          <w:rFonts w:ascii="Arial" w:hAnsi="Arial" w:cs="Arial"/>
          <w:bCs/>
          <w:i/>
          <w:sz w:val="22"/>
          <w:szCs w:val="22"/>
        </w:rPr>
        <w:t xml:space="preserve"> fixant les conditions de réalisation des tests rapides d’orientation diagnostique de l’infection par le</w:t>
      </w:r>
      <w:r w:rsidR="0097381A">
        <w:rPr>
          <w:rFonts w:ascii="Arial" w:hAnsi="Arial" w:cs="Arial"/>
          <w:bCs/>
          <w:i/>
          <w:sz w:val="22"/>
          <w:szCs w:val="22"/>
        </w:rPr>
        <w:t>s</w:t>
      </w:r>
      <w:r w:rsidRPr="009F773E">
        <w:rPr>
          <w:rFonts w:ascii="Arial" w:hAnsi="Arial" w:cs="Arial"/>
          <w:bCs/>
          <w:i/>
          <w:sz w:val="22"/>
          <w:szCs w:val="22"/>
        </w:rPr>
        <w:t xml:space="preserve"> virus de l’immunodé</w:t>
      </w:r>
      <w:r w:rsidR="0097381A">
        <w:rPr>
          <w:rFonts w:ascii="Arial" w:hAnsi="Arial" w:cs="Arial"/>
          <w:bCs/>
          <w:i/>
          <w:sz w:val="22"/>
          <w:szCs w:val="22"/>
        </w:rPr>
        <w:t>ficience humaine (VIH 1 et 2),</w:t>
      </w:r>
      <w:r w:rsidRPr="009F773E">
        <w:rPr>
          <w:rFonts w:ascii="Arial" w:hAnsi="Arial" w:cs="Arial"/>
          <w:bCs/>
          <w:i/>
          <w:sz w:val="22"/>
          <w:szCs w:val="22"/>
        </w:rPr>
        <w:t xml:space="preserve"> par le</w:t>
      </w:r>
      <w:r w:rsidR="00412F15">
        <w:rPr>
          <w:rFonts w:ascii="Arial" w:hAnsi="Arial" w:cs="Arial"/>
          <w:bCs/>
          <w:i/>
          <w:sz w:val="22"/>
          <w:szCs w:val="22"/>
        </w:rPr>
        <w:t xml:space="preserve"> virus de l’hépatite C (VHC), </w:t>
      </w:r>
      <w:r w:rsidRPr="009F773E">
        <w:rPr>
          <w:rFonts w:ascii="Arial" w:hAnsi="Arial" w:cs="Arial"/>
          <w:bCs/>
          <w:i/>
          <w:sz w:val="22"/>
          <w:szCs w:val="22"/>
        </w:rPr>
        <w:t>par le virus de l’hépatite B (VHB)</w:t>
      </w:r>
      <w:r w:rsidR="00412F15">
        <w:rPr>
          <w:rFonts w:ascii="Arial" w:hAnsi="Arial" w:cs="Arial"/>
          <w:bCs/>
          <w:i/>
          <w:sz w:val="22"/>
          <w:szCs w:val="22"/>
        </w:rPr>
        <w:t xml:space="preserve"> et de la bactérie Treponema pallidum (syphilis)</w:t>
      </w:r>
      <w:r w:rsidRPr="009F773E">
        <w:rPr>
          <w:rFonts w:ascii="Arial" w:hAnsi="Arial" w:cs="Arial"/>
          <w:bCs/>
          <w:i/>
          <w:sz w:val="22"/>
          <w:szCs w:val="22"/>
        </w:rPr>
        <w:t xml:space="preserve"> en milieu médico-so</w:t>
      </w:r>
      <w:r w:rsidR="00D1234C">
        <w:rPr>
          <w:rFonts w:ascii="Arial" w:hAnsi="Arial" w:cs="Arial"/>
          <w:bCs/>
          <w:i/>
          <w:sz w:val="22"/>
          <w:szCs w:val="22"/>
        </w:rPr>
        <w:t>cial ou associatif</w:t>
      </w:r>
      <w:r w:rsidR="0097381A">
        <w:rPr>
          <w:rFonts w:ascii="Arial" w:hAnsi="Arial" w:cs="Arial"/>
          <w:bCs/>
          <w:i/>
          <w:sz w:val="22"/>
          <w:szCs w:val="22"/>
        </w:rPr>
        <w:t xml:space="preserve"> et autres centres et établissements autorisés</w:t>
      </w:r>
      <w:r w:rsidRPr="009F773E">
        <w:rPr>
          <w:rFonts w:ascii="Arial" w:hAnsi="Arial" w:cs="Arial"/>
          <w:bCs/>
          <w:i/>
          <w:sz w:val="22"/>
          <w:szCs w:val="22"/>
        </w:rPr>
        <w:t xml:space="preserve">. </w:t>
      </w:r>
    </w:p>
    <w:p w14:paraId="54F2BCB2" w14:textId="74441F85" w:rsidR="00311112" w:rsidRDefault="007F4AA6" w:rsidP="003E7684">
      <w:pPr>
        <w:spacing w:line="276" w:lineRule="auto"/>
        <w:jc w:val="both"/>
        <w:rPr>
          <w:rFonts w:ascii="Arial" w:hAnsi="Arial" w:cs="Arial"/>
          <w:bCs/>
          <w:sz w:val="22"/>
          <w:szCs w:val="22"/>
        </w:rPr>
      </w:pPr>
      <w:r>
        <w:rPr>
          <w:rFonts w:ascii="Arial" w:hAnsi="Arial" w:cs="Arial"/>
          <w:bCs/>
          <w:sz w:val="22"/>
          <w:szCs w:val="22"/>
        </w:rPr>
        <w:t xml:space="preserve">Le dossier de demande d’habilitation </w:t>
      </w:r>
      <w:r w:rsidRPr="007F4AA6">
        <w:rPr>
          <w:rFonts w:ascii="Arial" w:hAnsi="Arial" w:cs="Arial"/>
          <w:bCs/>
          <w:sz w:val="22"/>
          <w:szCs w:val="22"/>
        </w:rPr>
        <w:t xml:space="preserve">dûment complété </w:t>
      </w:r>
      <w:r w:rsidR="009F773E" w:rsidRPr="009F773E">
        <w:rPr>
          <w:rFonts w:ascii="Arial" w:hAnsi="Arial" w:cs="Arial"/>
          <w:bCs/>
          <w:sz w:val="22"/>
          <w:szCs w:val="22"/>
        </w:rPr>
        <w:t xml:space="preserve">est à transmettre </w:t>
      </w:r>
      <w:r w:rsidR="009F773E" w:rsidRPr="009F773E">
        <w:rPr>
          <w:rFonts w:ascii="Arial" w:hAnsi="Arial" w:cs="Arial"/>
          <w:b/>
          <w:bCs/>
          <w:sz w:val="22"/>
          <w:szCs w:val="22"/>
          <w:u w:val="single"/>
        </w:rPr>
        <w:t>par courriel</w:t>
      </w:r>
      <w:r w:rsidR="00543CFD">
        <w:rPr>
          <w:rFonts w:ascii="Arial" w:hAnsi="Arial" w:cs="Arial"/>
          <w:bCs/>
          <w:sz w:val="22"/>
          <w:szCs w:val="22"/>
        </w:rPr>
        <w:t xml:space="preserve"> aux adresses suivantes</w:t>
      </w:r>
      <w:r>
        <w:rPr>
          <w:rFonts w:ascii="Arial" w:hAnsi="Arial" w:cs="Arial"/>
          <w:bCs/>
          <w:sz w:val="22"/>
          <w:szCs w:val="22"/>
        </w:rPr>
        <w:t>, en précisant dans l'objet « </w:t>
      </w:r>
      <w:r w:rsidRPr="00A56943">
        <w:rPr>
          <w:rFonts w:ascii="Arial" w:hAnsi="Arial" w:cs="Arial"/>
          <w:bCs/>
          <w:i/>
          <w:sz w:val="22"/>
          <w:szCs w:val="22"/>
        </w:rPr>
        <w:t>Dossier d'habilitation pour la réalisation des TROD VIH et/ou VHC et/ou VHB</w:t>
      </w:r>
      <w:r w:rsidR="00FE1E3D">
        <w:rPr>
          <w:rFonts w:ascii="Arial" w:hAnsi="Arial" w:cs="Arial"/>
          <w:bCs/>
          <w:i/>
          <w:sz w:val="22"/>
          <w:szCs w:val="22"/>
        </w:rPr>
        <w:t xml:space="preserve"> et/ou de la bactérie Treponema pallidum (syphilis)</w:t>
      </w:r>
      <w:r>
        <w:rPr>
          <w:rFonts w:ascii="Arial" w:hAnsi="Arial" w:cs="Arial"/>
          <w:bCs/>
          <w:sz w:val="22"/>
          <w:szCs w:val="22"/>
        </w:rPr>
        <w:t> »</w:t>
      </w:r>
      <w:r w:rsidR="001C168B">
        <w:rPr>
          <w:rFonts w:ascii="Arial" w:hAnsi="Arial" w:cs="Arial"/>
          <w:bCs/>
          <w:sz w:val="22"/>
          <w:szCs w:val="22"/>
        </w:rPr>
        <w:t xml:space="preserve"> </w:t>
      </w:r>
      <w:r w:rsidR="00543CFD">
        <w:rPr>
          <w:rFonts w:ascii="Arial" w:hAnsi="Arial" w:cs="Arial"/>
          <w:bCs/>
          <w:sz w:val="22"/>
          <w:szCs w:val="22"/>
        </w:rPr>
        <w:t>:</w:t>
      </w:r>
      <w:r w:rsidR="003E7684">
        <w:rPr>
          <w:rFonts w:ascii="Arial" w:hAnsi="Arial" w:cs="Arial"/>
          <w:bCs/>
          <w:sz w:val="22"/>
          <w:szCs w:val="22"/>
        </w:rPr>
        <w:t xml:space="preserve"> </w:t>
      </w:r>
    </w:p>
    <w:p w14:paraId="72DBD8DB" w14:textId="77777777" w:rsidR="00311112" w:rsidRDefault="009F773E" w:rsidP="003E7684">
      <w:pPr>
        <w:spacing w:line="276" w:lineRule="auto"/>
        <w:jc w:val="both"/>
        <w:rPr>
          <w:rStyle w:val="Lienhypertexte"/>
          <w:rFonts w:ascii="Arial" w:hAnsi="Arial" w:cs="Arial"/>
          <w:bCs/>
          <w:sz w:val="22"/>
          <w:szCs w:val="22"/>
        </w:rPr>
      </w:pPr>
      <w:hyperlink r:id="rId8" w:history="1">
        <w:r w:rsidRPr="00BE4356">
          <w:rPr>
            <w:rStyle w:val="Lienhypertexte"/>
            <w:rFonts w:ascii="Arial" w:hAnsi="Arial" w:cs="Arial"/>
            <w:bCs/>
            <w:sz w:val="22"/>
            <w:szCs w:val="22"/>
          </w:rPr>
          <w:t>elise.emeville@ars.sante.fr</w:t>
        </w:r>
      </w:hyperlink>
    </w:p>
    <w:p w14:paraId="4C5F9778" w14:textId="00266434" w:rsidR="00311112" w:rsidRDefault="00311112" w:rsidP="003E7684">
      <w:pPr>
        <w:spacing w:line="276" w:lineRule="auto"/>
        <w:jc w:val="both"/>
        <w:rPr>
          <w:rFonts w:ascii="Arial" w:hAnsi="Arial" w:cs="Arial"/>
          <w:bCs/>
          <w:sz w:val="22"/>
          <w:szCs w:val="22"/>
        </w:rPr>
      </w:pPr>
      <w:hyperlink r:id="rId9" w:history="1">
        <w:r w:rsidRPr="00DD4050">
          <w:rPr>
            <w:rStyle w:val="Lienhypertexte"/>
            <w:rFonts w:ascii="Arial" w:hAnsi="Arial" w:cs="Arial"/>
            <w:bCs/>
            <w:sz w:val="22"/>
            <w:szCs w:val="22"/>
          </w:rPr>
          <w:t>beatrice.brochant@ars.sante.fr</w:t>
        </w:r>
      </w:hyperlink>
      <w:r w:rsidR="003E7684">
        <w:rPr>
          <w:rFonts w:ascii="Arial" w:hAnsi="Arial" w:cs="Arial"/>
          <w:bCs/>
          <w:sz w:val="22"/>
          <w:szCs w:val="22"/>
        </w:rPr>
        <w:t xml:space="preserve"> </w:t>
      </w:r>
    </w:p>
    <w:p w14:paraId="1BFDF266" w14:textId="6624B50B" w:rsidR="00543CFD" w:rsidRDefault="00311112" w:rsidP="003E7684">
      <w:pPr>
        <w:spacing w:line="276" w:lineRule="auto"/>
        <w:jc w:val="both"/>
        <w:rPr>
          <w:rFonts w:ascii="Arial" w:hAnsi="Arial" w:cs="Arial"/>
          <w:bCs/>
          <w:sz w:val="22"/>
          <w:szCs w:val="22"/>
        </w:rPr>
      </w:pPr>
      <w:r>
        <w:rPr>
          <w:rFonts w:ascii="Arial" w:hAnsi="Arial" w:cs="Arial"/>
          <w:bCs/>
          <w:sz w:val="22"/>
          <w:szCs w:val="22"/>
        </w:rPr>
        <w:t>E</w:t>
      </w:r>
      <w:r w:rsidR="003E7684">
        <w:rPr>
          <w:rFonts w:ascii="Arial" w:hAnsi="Arial" w:cs="Arial"/>
          <w:bCs/>
          <w:sz w:val="22"/>
          <w:szCs w:val="22"/>
        </w:rPr>
        <w:t xml:space="preserve">t </w:t>
      </w:r>
      <w:r w:rsidR="00543CFD">
        <w:rPr>
          <w:rFonts w:ascii="Arial" w:hAnsi="Arial" w:cs="Arial"/>
          <w:bCs/>
          <w:sz w:val="22"/>
          <w:szCs w:val="22"/>
        </w:rPr>
        <w:t xml:space="preserve">en copie à </w:t>
      </w:r>
      <w:hyperlink r:id="rId10" w:history="1">
        <w:r w:rsidR="00543CFD" w:rsidRPr="00BE4356">
          <w:rPr>
            <w:rStyle w:val="Lienhypertexte"/>
            <w:rFonts w:ascii="Arial" w:hAnsi="Arial" w:cs="Arial"/>
            <w:bCs/>
            <w:sz w:val="22"/>
            <w:szCs w:val="22"/>
          </w:rPr>
          <w:t>ars971-promotion-sante@ars.sante.fr</w:t>
        </w:r>
      </w:hyperlink>
      <w:r w:rsidR="003E7684">
        <w:rPr>
          <w:rFonts w:ascii="Arial" w:hAnsi="Arial" w:cs="Arial"/>
          <w:bCs/>
          <w:sz w:val="22"/>
          <w:szCs w:val="22"/>
        </w:rPr>
        <w:t>.</w:t>
      </w:r>
    </w:p>
    <w:p w14:paraId="259F7462" w14:textId="77777777" w:rsidR="001C168B" w:rsidRDefault="001C168B" w:rsidP="003E7684">
      <w:pPr>
        <w:spacing w:line="276" w:lineRule="auto"/>
        <w:jc w:val="both"/>
        <w:rPr>
          <w:rFonts w:ascii="Arial" w:hAnsi="Arial" w:cs="Arial"/>
          <w:bCs/>
          <w:sz w:val="22"/>
          <w:szCs w:val="22"/>
        </w:rPr>
      </w:pPr>
    </w:p>
    <w:p w14:paraId="5639DD07" w14:textId="497C403D" w:rsidR="001C168B" w:rsidRPr="00CC4F8F" w:rsidRDefault="001C168B" w:rsidP="003E7684">
      <w:pPr>
        <w:spacing w:line="276" w:lineRule="auto"/>
        <w:jc w:val="both"/>
        <w:rPr>
          <w:rFonts w:ascii="Arial" w:hAnsi="Arial" w:cs="Arial"/>
          <w:b/>
          <w:color w:val="4472C4" w:themeColor="accent5"/>
          <w:sz w:val="22"/>
          <w:szCs w:val="22"/>
        </w:rPr>
      </w:pPr>
      <w:r w:rsidRPr="00CC4F8F">
        <w:rPr>
          <w:rFonts w:ascii="Arial" w:hAnsi="Arial" w:cs="Arial"/>
          <w:b/>
          <w:color w:val="4472C4" w:themeColor="accent5"/>
          <w:sz w:val="22"/>
          <w:szCs w:val="22"/>
        </w:rPr>
        <w:t>Les demandes d’habilitations TROD Syphilis pourront être adressées à l’ARS dès lors que les recommandations nationales de la pratique seront en vigueur.</w:t>
      </w:r>
    </w:p>
    <w:p w14:paraId="246C93D0" w14:textId="77777777" w:rsidR="003E7684" w:rsidRPr="009F773E" w:rsidRDefault="003E7684" w:rsidP="003E7684">
      <w:pPr>
        <w:spacing w:line="276" w:lineRule="auto"/>
        <w:jc w:val="both"/>
        <w:rPr>
          <w:rFonts w:ascii="Arial" w:hAnsi="Arial" w:cs="Arial"/>
          <w:bCs/>
          <w:sz w:val="22"/>
          <w:szCs w:val="22"/>
        </w:rPr>
      </w:pPr>
    </w:p>
    <w:p w14:paraId="784900E7" w14:textId="54DB90E6" w:rsidR="00A56943" w:rsidRDefault="00A56943" w:rsidP="00716459">
      <w:pPr>
        <w:spacing w:after="240" w:line="276" w:lineRule="auto"/>
        <w:jc w:val="both"/>
        <w:rPr>
          <w:rFonts w:ascii="Arial" w:hAnsi="Arial" w:cs="Arial"/>
          <w:bCs/>
          <w:i/>
          <w:sz w:val="22"/>
          <w:szCs w:val="20"/>
        </w:rPr>
      </w:pPr>
      <w:r w:rsidRPr="009F773E">
        <w:rPr>
          <w:rFonts w:ascii="Arial" w:hAnsi="Arial" w:cs="Arial"/>
          <w:bCs/>
          <w:i/>
          <w:sz w:val="22"/>
          <w:szCs w:val="20"/>
        </w:rPr>
        <w:t xml:space="preserve">Le dossier de demande d’habilitation doit contenir tous les éléments permettant de s’assurer que la structure associative </w:t>
      </w:r>
      <w:r w:rsidR="00EB6792">
        <w:rPr>
          <w:rFonts w:ascii="Arial" w:hAnsi="Arial" w:cs="Arial"/>
          <w:bCs/>
          <w:i/>
          <w:sz w:val="22"/>
          <w:szCs w:val="20"/>
        </w:rPr>
        <w:t>est en mesure de se conformer aux prescriptions du cahier des charges déterminées à l’annexe I de l’arrêté fixant les conditions de réalisation des tests rapides d’orientation diagnostique de l’infection, en milieu médico-social ou associatif et autres centres et établissement autorisés.</w:t>
      </w:r>
      <w:r w:rsidRPr="009F773E">
        <w:rPr>
          <w:rFonts w:ascii="Arial" w:hAnsi="Arial" w:cs="Arial"/>
          <w:bCs/>
          <w:i/>
          <w:sz w:val="22"/>
          <w:szCs w:val="20"/>
        </w:rPr>
        <w:t xml:space="preserve"> </w:t>
      </w:r>
    </w:p>
    <w:p w14:paraId="23B4938F" w14:textId="77777777" w:rsidR="00510863" w:rsidRDefault="00510863" w:rsidP="00716459">
      <w:pPr>
        <w:spacing w:line="276" w:lineRule="auto"/>
        <w:jc w:val="both"/>
        <w:rPr>
          <w:rFonts w:ascii="Arial" w:hAnsi="Arial" w:cs="Arial"/>
          <w:b/>
          <w:bCs/>
          <w:color w:val="4472C4" w:themeColor="accent5"/>
          <w:sz w:val="22"/>
          <w:szCs w:val="22"/>
        </w:rPr>
      </w:pPr>
      <w:r w:rsidRPr="00FE5867">
        <w:rPr>
          <w:rFonts w:ascii="Arial" w:hAnsi="Arial" w:cs="Arial"/>
          <w:b/>
          <w:bCs/>
          <w:color w:val="4472C4" w:themeColor="accent5"/>
          <w:sz w:val="22"/>
          <w:szCs w:val="22"/>
        </w:rPr>
        <w:t xml:space="preserve">La convention d'habilitation ne vaut pas acceptation de financement par </w:t>
      </w:r>
      <w:r w:rsidR="00A56943" w:rsidRPr="00FE5867">
        <w:rPr>
          <w:rFonts w:ascii="Arial" w:hAnsi="Arial" w:cs="Arial"/>
          <w:b/>
          <w:bCs/>
          <w:color w:val="4472C4" w:themeColor="accent5"/>
          <w:sz w:val="22"/>
          <w:szCs w:val="22"/>
        </w:rPr>
        <w:t xml:space="preserve">l’Agence de Santé de Guadeloupe Saint-Martin Saint-Barthélemy </w:t>
      </w:r>
      <w:r w:rsidRPr="00FE5867">
        <w:rPr>
          <w:rFonts w:ascii="Arial" w:hAnsi="Arial" w:cs="Arial"/>
          <w:b/>
          <w:bCs/>
          <w:color w:val="4472C4" w:themeColor="accent5"/>
          <w:sz w:val="22"/>
          <w:szCs w:val="22"/>
        </w:rPr>
        <w:t xml:space="preserve">de </w:t>
      </w:r>
      <w:r w:rsidR="0079297E" w:rsidRPr="00FE5867">
        <w:rPr>
          <w:rFonts w:ascii="Arial" w:hAnsi="Arial" w:cs="Arial"/>
          <w:b/>
          <w:bCs/>
          <w:color w:val="4472C4" w:themeColor="accent5"/>
          <w:sz w:val="22"/>
          <w:szCs w:val="22"/>
        </w:rPr>
        <w:t xml:space="preserve">la mise en œuvre des </w:t>
      </w:r>
      <w:r w:rsidR="00A56943" w:rsidRPr="00FE5867">
        <w:rPr>
          <w:rFonts w:ascii="Arial" w:hAnsi="Arial" w:cs="Arial"/>
          <w:b/>
          <w:bCs/>
          <w:color w:val="4472C4" w:themeColor="accent5"/>
          <w:sz w:val="22"/>
          <w:szCs w:val="22"/>
        </w:rPr>
        <w:t>TROD.</w:t>
      </w:r>
    </w:p>
    <w:p w14:paraId="618D8F51" w14:textId="5BA12F4D" w:rsidR="007F4AA6" w:rsidRDefault="007F4AA6" w:rsidP="00716459">
      <w:pPr>
        <w:spacing w:after="160" w:line="276" w:lineRule="auto"/>
        <w:rPr>
          <w:rFonts w:ascii="Arial" w:hAnsi="Arial" w:cs="Arial"/>
          <w:bCs/>
          <w:i/>
          <w:sz w:val="22"/>
          <w:szCs w:val="20"/>
        </w:rPr>
      </w:pPr>
    </w:p>
    <w:p w14:paraId="0EC00360" w14:textId="77777777" w:rsidR="00510863" w:rsidRPr="009F773E" w:rsidRDefault="00510863" w:rsidP="00716459">
      <w:pPr>
        <w:spacing w:line="276" w:lineRule="auto"/>
        <w:jc w:val="both"/>
        <w:rPr>
          <w:rFonts w:ascii="Arial" w:hAnsi="Arial" w:cs="Arial"/>
          <w:b/>
          <w:color w:val="002060"/>
          <w:szCs w:val="22"/>
          <w:u w:val="single"/>
        </w:rPr>
      </w:pPr>
      <w:r w:rsidRPr="009F773E">
        <w:rPr>
          <w:rFonts w:ascii="Arial" w:hAnsi="Arial" w:cs="Arial"/>
          <w:b/>
          <w:bCs/>
          <w:color w:val="000080"/>
        </w:rPr>
        <w:lastRenderedPageBreak/>
        <w:t xml:space="preserve">1. </w:t>
      </w:r>
      <w:r w:rsidRPr="009F773E">
        <w:rPr>
          <w:rFonts w:ascii="Arial" w:hAnsi="Arial" w:cs="Arial"/>
          <w:b/>
          <w:bCs/>
          <w:color w:val="000080"/>
          <w:u w:val="single"/>
        </w:rPr>
        <w:t>Informations générales</w:t>
      </w:r>
    </w:p>
    <w:p w14:paraId="774E3165" w14:textId="388383D5" w:rsidR="00510863" w:rsidRPr="009F773E" w:rsidRDefault="00510863" w:rsidP="00716459">
      <w:pPr>
        <w:spacing w:before="240" w:line="276" w:lineRule="auto"/>
        <w:jc w:val="both"/>
        <w:rPr>
          <w:rFonts w:ascii="Arial" w:hAnsi="Arial" w:cs="Arial"/>
          <w:sz w:val="22"/>
          <w:szCs w:val="22"/>
        </w:rPr>
      </w:pPr>
      <w:r w:rsidRPr="009F773E">
        <w:rPr>
          <w:rFonts w:ascii="Arial" w:hAnsi="Arial" w:cs="Arial"/>
          <w:sz w:val="22"/>
          <w:szCs w:val="22"/>
        </w:rPr>
        <w:t>Habilitation demandée pour l’utilisation de Tests Rapides d’Orientation Diagnostique</w:t>
      </w:r>
      <w:r w:rsidR="0097381A">
        <w:rPr>
          <w:rFonts w:ascii="Arial" w:hAnsi="Arial" w:cs="Arial"/>
          <w:sz w:val="22"/>
          <w:szCs w:val="22"/>
        </w:rPr>
        <w:t xml:space="preserve"> (TROD)</w:t>
      </w:r>
      <w:r w:rsidRPr="009F773E">
        <w:rPr>
          <w:rFonts w:ascii="Arial" w:hAnsi="Arial" w:cs="Arial"/>
          <w:sz w:val="22"/>
          <w:szCs w:val="22"/>
        </w:rPr>
        <w:t xml:space="preserve"> :</w:t>
      </w:r>
    </w:p>
    <w:p w14:paraId="0DC9E063" w14:textId="76C758DE" w:rsidR="00510863" w:rsidRPr="009F773E" w:rsidRDefault="00510863" w:rsidP="00716459">
      <w:pPr>
        <w:spacing w:line="276" w:lineRule="auto"/>
        <w:jc w:val="both"/>
        <w:rPr>
          <w:rFonts w:ascii="Arial" w:hAnsi="Arial" w:cs="Arial"/>
          <w:sz w:val="22"/>
          <w:szCs w:val="22"/>
        </w:rPr>
      </w:pPr>
      <w:r w:rsidRPr="009F773E">
        <w:rPr>
          <w:rFonts w:ascii="Arial" w:hAnsi="Arial" w:cs="Arial"/>
          <w:sz w:val="22"/>
          <w:szCs w:val="22"/>
        </w:rPr>
        <w:fldChar w:fldCharType="begin">
          <w:ffData>
            <w:name w:val="CaseACocher1"/>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Pr="009F773E">
        <w:rPr>
          <w:rFonts w:ascii="Arial" w:hAnsi="Arial" w:cs="Arial"/>
          <w:sz w:val="22"/>
          <w:szCs w:val="22"/>
        </w:rPr>
        <w:t xml:space="preserve"> </w:t>
      </w:r>
      <w:r w:rsidR="0079297E" w:rsidRPr="009F773E">
        <w:rPr>
          <w:rFonts w:ascii="Arial" w:hAnsi="Arial" w:cs="Arial"/>
          <w:sz w:val="22"/>
          <w:szCs w:val="22"/>
        </w:rPr>
        <w:t>Infection par</w:t>
      </w:r>
      <w:r w:rsidR="0097381A">
        <w:rPr>
          <w:rFonts w:ascii="Arial" w:hAnsi="Arial" w:cs="Arial"/>
          <w:sz w:val="22"/>
          <w:szCs w:val="22"/>
        </w:rPr>
        <w:t xml:space="preserve"> le virus de l’hépatite B (VHB</w:t>
      </w:r>
      <w:r w:rsidR="0079297E" w:rsidRPr="009F773E">
        <w:rPr>
          <w:rFonts w:ascii="Arial" w:hAnsi="Arial" w:cs="Arial"/>
          <w:sz w:val="22"/>
          <w:szCs w:val="22"/>
        </w:rPr>
        <w:t>)</w:t>
      </w:r>
    </w:p>
    <w:p w14:paraId="14B1F0A3" w14:textId="77777777" w:rsidR="00510863" w:rsidRPr="009F773E" w:rsidRDefault="00510863" w:rsidP="00716459">
      <w:pPr>
        <w:spacing w:line="276" w:lineRule="auto"/>
        <w:jc w:val="both"/>
        <w:rPr>
          <w:rFonts w:ascii="Arial" w:hAnsi="Arial" w:cs="Arial"/>
          <w:bCs/>
          <w:sz w:val="22"/>
          <w:szCs w:val="22"/>
        </w:rPr>
      </w:pPr>
      <w:r w:rsidRPr="009F773E">
        <w:rPr>
          <w:rFonts w:ascii="Arial" w:hAnsi="Arial" w:cs="Arial"/>
          <w:sz w:val="22"/>
          <w:szCs w:val="22"/>
        </w:rPr>
        <w:fldChar w:fldCharType="begin">
          <w:ffData>
            <w:name w:val="CaseACocher2"/>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Pr="009F773E">
        <w:rPr>
          <w:rFonts w:ascii="Arial" w:hAnsi="Arial" w:cs="Arial"/>
          <w:sz w:val="22"/>
          <w:szCs w:val="22"/>
        </w:rPr>
        <w:t xml:space="preserve"> </w:t>
      </w:r>
      <w:r w:rsidR="0079297E" w:rsidRPr="009F773E">
        <w:rPr>
          <w:rFonts w:ascii="Arial" w:hAnsi="Arial" w:cs="Arial"/>
          <w:sz w:val="22"/>
          <w:szCs w:val="22"/>
        </w:rPr>
        <w:t>Infection par le virus de l’hépatite C (VHC)</w:t>
      </w:r>
    </w:p>
    <w:p w14:paraId="6370C9F6" w14:textId="77777777" w:rsidR="00FE1E3D" w:rsidRDefault="00510863" w:rsidP="00FE1E3D">
      <w:pPr>
        <w:spacing w:line="276" w:lineRule="auto"/>
        <w:jc w:val="both"/>
        <w:rPr>
          <w:rFonts w:ascii="Arial" w:hAnsi="Arial" w:cs="Arial"/>
          <w:sz w:val="22"/>
          <w:szCs w:val="22"/>
        </w:rPr>
      </w:pPr>
      <w:r w:rsidRPr="009F773E">
        <w:rPr>
          <w:rFonts w:ascii="Arial" w:hAnsi="Arial" w:cs="Arial"/>
          <w:sz w:val="22"/>
          <w:szCs w:val="22"/>
        </w:rPr>
        <w:fldChar w:fldCharType="begin">
          <w:ffData>
            <w:name w:val="CaseACocher1"/>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00FE1E3D">
        <w:rPr>
          <w:rFonts w:ascii="Arial" w:hAnsi="Arial" w:cs="Arial"/>
          <w:sz w:val="22"/>
          <w:szCs w:val="22"/>
        </w:rPr>
        <w:t xml:space="preserve"> </w:t>
      </w:r>
      <w:r w:rsidR="00FE1E3D" w:rsidRPr="009F773E">
        <w:rPr>
          <w:rFonts w:ascii="Arial" w:hAnsi="Arial" w:cs="Arial"/>
          <w:sz w:val="22"/>
          <w:szCs w:val="22"/>
        </w:rPr>
        <w:t>Infection par les virus de l’immun</w:t>
      </w:r>
      <w:r w:rsidR="00FE1E3D">
        <w:rPr>
          <w:rFonts w:ascii="Arial" w:hAnsi="Arial" w:cs="Arial"/>
          <w:sz w:val="22"/>
          <w:szCs w:val="22"/>
        </w:rPr>
        <w:t>odéficience humaine</w:t>
      </w:r>
    </w:p>
    <w:p w14:paraId="6F1E0A65" w14:textId="10A26CCB" w:rsidR="00FE1E3D" w:rsidRDefault="00FE1E3D" w:rsidP="00FE1E3D">
      <w:pPr>
        <w:spacing w:line="276" w:lineRule="auto"/>
        <w:jc w:val="both"/>
        <w:rPr>
          <w:rFonts w:ascii="Arial" w:hAnsi="Arial" w:cs="Arial"/>
          <w:bCs/>
          <w:sz w:val="22"/>
          <w:szCs w:val="22"/>
        </w:rPr>
      </w:pPr>
      <w:r w:rsidRPr="009F773E">
        <w:rPr>
          <w:rFonts w:ascii="Arial" w:hAnsi="Arial" w:cs="Arial"/>
          <w:sz w:val="22"/>
          <w:szCs w:val="22"/>
        </w:rPr>
        <w:fldChar w:fldCharType="begin">
          <w:ffData>
            <w:name w:val="CaseACocher2"/>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Pr="009F773E">
        <w:rPr>
          <w:rFonts w:ascii="Arial" w:hAnsi="Arial" w:cs="Arial"/>
          <w:sz w:val="22"/>
          <w:szCs w:val="22"/>
        </w:rPr>
        <w:t xml:space="preserve"> Infection par </w:t>
      </w:r>
      <w:r>
        <w:rPr>
          <w:rFonts w:ascii="Arial" w:hAnsi="Arial" w:cs="Arial"/>
          <w:bCs/>
          <w:i/>
          <w:sz w:val="22"/>
          <w:szCs w:val="22"/>
        </w:rPr>
        <w:t>bactérie Treponema pallidum (syphilis)</w:t>
      </w:r>
    </w:p>
    <w:p w14:paraId="4234511B" w14:textId="77777777" w:rsidR="00FE1E3D" w:rsidRPr="00FE1E3D" w:rsidRDefault="00FE1E3D" w:rsidP="00FE1E3D">
      <w:pPr>
        <w:spacing w:line="276" w:lineRule="auto"/>
        <w:jc w:val="both"/>
        <w:rPr>
          <w:rFonts w:ascii="Arial" w:hAnsi="Arial" w:cs="Arial"/>
          <w:bCs/>
          <w:sz w:val="22"/>
          <w:szCs w:val="22"/>
        </w:rPr>
      </w:pPr>
    </w:p>
    <w:tbl>
      <w:tblPr>
        <w:tblStyle w:val="Grilledutableau"/>
        <w:tblW w:w="9730" w:type="dxa"/>
        <w:tblLook w:val="04A0" w:firstRow="1" w:lastRow="0" w:firstColumn="1" w:lastColumn="0" w:noHBand="0" w:noVBand="1"/>
      </w:tblPr>
      <w:tblGrid>
        <w:gridCol w:w="2574"/>
        <w:gridCol w:w="7156"/>
      </w:tblGrid>
      <w:tr w:rsidR="00730BD0" w14:paraId="2E11E5B2" w14:textId="77777777" w:rsidTr="00FE1E3D">
        <w:trPr>
          <w:trHeight w:val="810"/>
        </w:trPr>
        <w:tc>
          <w:tcPr>
            <w:tcW w:w="2574" w:type="dxa"/>
            <w:vAlign w:val="center"/>
          </w:tcPr>
          <w:p w14:paraId="2B899F99" w14:textId="7C711469"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Nom de la structure associative</w:t>
            </w:r>
          </w:p>
        </w:tc>
        <w:tc>
          <w:tcPr>
            <w:tcW w:w="7156" w:type="dxa"/>
          </w:tcPr>
          <w:p w14:paraId="59BC7644" w14:textId="423383CF"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6B7076AF" w14:textId="77777777" w:rsidTr="00FE1E3D">
        <w:trPr>
          <w:trHeight w:val="836"/>
        </w:trPr>
        <w:tc>
          <w:tcPr>
            <w:tcW w:w="2574" w:type="dxa"/>
            <w:vAlign w:val="center"/>
          </w:tcPr>
          <w:p w14:paraId="7FA5B314" w14:textId="2ADB48EB"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Adresse de son siège social</w:t>
            </w:r>
          </w:p>
        </w:tc>
        <w:tc>
          <w:tcPr>
            <w:tcW w:w="7156" w:type="dxa"/>
          </w:tcPr>
          <w:p w14:paraId="12D4092B" w14:textId="77777777"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0AF837E6" w14:textId="77777777" w:rsidTr="00FE1E3D">
        <w:trPr>
          <w:trHeight w:val="848"/>
        </w:trPr>
        <w:tc>
          <w:tcPr>
            <w:tcW w:w="2574" w:type="dxa"/>
            <w:vAlign w:val="center"/>
          </w:tcPr>
          <w:p w14:paraId="5485FD07" w14:textId="52D2361C"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Forme juridique et</w:t>
            </w:r>
            <w:r w:rsidRPr="009F773E">
              <w:rPr>
                <w:rFonts w:ascii="Arial" w:hAnsi="Arial" w:cs="Arial"/>
                <w:sz w:val="22"/>
                <w:szCs w:val="21"/>
              </w:rPr>
              <w:t xml:space="preserve"> </w:t>
            </w:r>
            <w:r w:rsidRPr="009F773E">
              <w:rPr>
                <w:rFonts w:ascii="Arial" w:hAnsi="Arial" w:cs="Arial"/>
                <w:b/>
                <w:sz w:val="22"/>
                <w:szCs w:val="21"/>
              </w:rPr>
              <w:t>statuts de la structure</w:t>
            </w:r>
          </w:p>
        </w:tc>
        <w:tc>
          <w:tcPr>
            <w:tcW w:w="7156" w:type="dxa"/>
          </w:tcPr>
          <w:p w14:paraId="3348CD49" w14:textId="77777777"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5DDE7D5F" w14:textId="77777777" w:rsidTr="00FE1E3D">
        <w:trPr>
          <w:trHeight w:val="691"/>
        </w:trPr>
        <w:tc>
          <w:tcPr>
            <w:tcW w:w="2574" w:type="dxa"/>
            <w:vAlign w:val="center"/>
          </w:tcPr>
          <w:p w14:paraId="6F8525E1" w14:textId="46840FD6"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Numéro SIRET</w:t>
            </w:r>
          </w:p>
        </w:tc>
        <w:tc>
          <w:tcPr>
            <w:tcW w:w="7156" w:type="dxa"/>
          </w:tcPr>
          <w:p w14:paraId="620B12D6" w14:textId="77777777"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34318499" w14:textId="77777777" w:rsidTr="00FE1E3D">
        <w:trPr>
          <w:trHeight w:val="984"/>
        </w:trPr>
        <w:tc>
          <w:tcPr>
            <w:tcW w:w="2574" w:type="dxa"/>
            <w:vAlign w:val="center"/>
          </w:tcPr>
          <w:p w14:paraId="3B7C995A" w14:textId="64626CF6" w:rsidR="00730BD0" w:rsidRDefault="00730BD0" w:rsidP="00C561AC">
            <w:pPr>
              <w:autoSpaceDE w:val="0"/>
              <w:autoSpaceDN w:val="0"/>
              <w:adjustRightInd w:val="0"/>
              <w:spacing w:line="276" w:lineRule="auto"/>
              <w:rPr>
                <w:rFonts w:ascii="Arial" w:hAnsi="Arial" w:cs="Arial"/>
                <w:b/>
                <w:sz w:val="22"/>
                <w:szCs w:val="21"/>
              </w:rPr>
            </w:pPr>
            <w:r w:rsidRPr="00730BD0">
              <w:rPr>
                <w:rFonts w:ascii="Arial" w:hAnsi="Arial" w:cs="Arial"/>
                <w:b/>
                <w:sz w:val="22"/>
                <w:szCs w:val="21"/>
              </w:rPr>
              <w:t>Activités autres de la structure</w:t>
            </w:r>
          </w:p>
        </w:tc>
        <w:tc>
          <w:tcPr>
            <w:tcW w:w="7156" w:type="dxa"/>
          </w:tcPr>
          <w:p w14:paraId="3613E47E" w14:textId="77777777" w:rsidR="00730BD0" w:rsidRDefault="00730BD0" w:rsidP="00716459">
            <w:pPr>
              <w:autoSpaceDE w:val="0"/>
              <w:autoSpaceDN w:val="0"/>
              <w:adjustRightInd w:val="0"/>
              <w:spacing w:line="276" w:lineRule="auto"/>
              <w:jc w:val="both"/>
              <w:rPr>
                <w:rFonts w:ascii="Arial" w:hAnsi="Arial" w:cs="Arial"/>
                <w:b/>
                <w:sz w:val="22"/>
                <w:szCs w:val="21"/>
              </w:rPr>
            </w:pPr>
          </w:p>
        </w:tc>
      </w:tr>
    </w:tbl>
    <w:p w14:paraId="446036FD" w14:textId="1E1DA6A3" w:rsidR="00510863" w:rsidRPr="00730BD0" w:rsidRDefault="00510863" w:rsidP="00730BD0">
      <w:pPr>
        <w:autoSpaceDE w:val="0"/>
        <w:autoSpaceDN w:val="0"/>
        <w:adjustRightInd w:val="0"/>
        <w:spacing w:before="240" w:line="276" w:lineRule="auto"/>
        <w:jc w:val="both"/>
        <w:rPr>
          <w:rFonts w:ascii="Arial" w:hAnsi="Arial" w:cs="Arial"/>
          <w:b/>
          <w:sz w:val="22"/>
          <w:szCs w:val="21"/>
        </w:rPr>
      </w:pPr>
      <w:r w:rsidRPr="00730BD0">
        <w:rPr>
          <w:rFonts w:ascii="Arial" w:hAnsi="Arial" w:cs="Arial"/>
          <w:b/>
          <w:sz w:val="22"/>
          <w:szCs w:val="21"/>
        </w:rPr>
        <w:t>Personne responsable de l'activité de réalisation des TROD</w:t>
      </w:r>
      <w:r w:rsidR="0079297E" w:rsidRPr="00730BD0">
        <w:rPr>
          <w:rFonts w:ascii="Arial" w:hAnsi="Arial" w:cs="Arial"/>
          <w:b/>
          <w:sz w:val="22"/>
          <w:szCs w:val="21"/>
        </w:rPr>
        <w:t xml:space="preserve"> </w:t>
      </w:r>
      <w:r w:rsidRPr="00730BD0">
        <w:rPr>
          <w:rFonts w:ascii="Arial" w:hAnsi="Arial" w:cs="Arial"/>
          <w:b/>
          <w:sz w:val="22"/>
          <w:szCs w:val="21"/>
        </w:rPr>
        <w:t>:</w:t>
      </w:r>
    </w:p>
    <w:p w14:paraId="5C440106" w14:textId="257ED46C" w:rsidR="00510863" w:rsidRDefault="00510863" w:rsidP="00730BD0">
      <w:pPr>
        <w:autoSpaceDE w:val="0"/>
        <w:autoSpaceDN w:val="0"/>
        <w:adjustRightInd w:val="0"/>
        <w:spacing w:before="240" w:line="276" w:lineRule="auto"/>
        <w:jc w:val="both"/>
        <w:rPr>
          <w:rFonts w:ascii="Arial" w:hAnsi="Arial" w:cs="Arial"/>
          <w:sz w:val="22"/>
          <w:szCs w:val="21"/>
        </w:rPr>
      </w:pPr>
      <w:r w:rsidRPr="009F773E">
        <w:rPr>
          <w:rFonts w:ascii="Arial" w:hAnsi="Arial" w:cs="Arial"/>
          <w:b/>
          <w:sz w:val="22"/>
          <w:szCs w:val="21"/>
        </w:rPr>
        <w:t>Nom/Prénom/Qualité :</w:t>
      </w:r>
    </w:p>
    <w:p w14:paraId="1A33D736"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51D3F7DA" w14:textId="77777777" w:rsidR="00730BD0" w:rsidRPr="009F773E" w:rsidRDefault="00730BD0" w:rsidP="00730BD0">
      <w:pPr>
        <w:autoSpaceDE w:val="0"/>
        <w:autoSpaceDN w:val="0"/>
        <w:adjustRightInd w:val="0"/>
        <w:spacing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37E825F0" w14:textId="4BD839BD" w:rsidR="00510863" w:rsidRPr="009F773E" w:rsidRDefault="00510863" w:rsidP="00730BD0">
      <w:pPr>
        <w:autoSpaceDE w:val="0"/>
        <w:autoSpaceDN w:val="0"/>
        <w:adjustRightInd w:val="0"/>
        <w:spacing w:before="240" w:after="120" w:line="276" w:lineRule="auto"/>
        <w:jc w:val="both"/>
        <w:rPr>
          <w:rFonts w:ascii="Arial" w:hAnsi="Arial" w:cs="Arial"/>
          <w:b/>
          <w:sz w:val="22"/>
          <w:szCs w:val="21"/>
        </w:rPr>
      </w:pPr>
      <w:r w:rsidRPr="009F773E">
        <w:rPr>
          <w:rFonts w:ascii="Arial" w:hAnsi="Arial" w:cs="Arial"/>
          <w:b/>
          <w:sz w:val="22"/>
          <w:szCs w:val="21"/>
        </w:rPr>
        <w:t xml:space="preserve">Adresse : </w:t>
      </w:r>
    </w:p>
    <w:p w14:paraId="7E792A4A"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095843F6" w14:textId="77777777" w:rsidR="00730BD0" w:rsidRPr="009F773E" w:rsidRDefault="00730BD0" w:rsidP="00730BD0">
      <w:pPr>
        <w:autoSpaceDE w:val="0"/>
        <w:autoSpaceDN w:val="0"/>
        <w:adjustRightInd w:val="0"/>
        <w:spacing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1AF63FCB" w14:textId="1144289E" w:rsidR="00510863" w:rsidRDefault="00510863"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Courriel(s) :</w:t>
      </w:r>
      <w:r w:rsidRPr="009F773E">
        <w:rPr>
          <w:rFonts w:ascii="Arial" w:hAnsi="Arial" w:cs="Arial"/>
          <w:sz w:val="22"/>
          <w:szCs w:val="21"/>
        </w:rPr>
        <w:t xml:space="preserve"> </w:t>
      </w:r>
    </w:p>
    <w:p w14:paraId="18D586D7"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7ED6FDDA" w14:textId="4DF2F0AC" w:rsidR="00730BD0" w:rsidRPr="00730BD0" w:rsidRDefault="00730BD0" w:rsidP="00730BD0">
      <w:pPr>
        <w:autoSpaceDE w:val="0"/>
        <w:autoSpaceDN w:val="0"/>
        <w:adjustRightInd w:val="0"/>
        <w:spacing w:after="240"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73F9FCD3" w14:textId="3FB60D85" w:rsidR="00510863" w:rsidRPr="009F773E" w:rsidRDefault="00510863" w:rsidP="00716459">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 xml:space="preserve">Téléphone(s) : </w:t>
      </w:r>
    </w:p>
    <w:p w14:paraId="4631794A"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6F56D3DC" w14:textId="254606F5" w:rsidR="00410326" w:rsidRPr="00FE1E3D" w:rsidRDefault="00730BD0" w:rsidP="00FE1E3D">
      <w:pPr>
        <w:autoSpaceDE w:val="0"/>
        <w:autoSpaceDN w:val="0"/>
        <w:adjustRightInd w:val="0"/>
        <w:spacing w:after="240"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244C4053" w14:textId="79E8B438" w:rsidR="00510863" w:rsidRPr="009F773E" w:rsidRDefault="00510863" w:rsidP="00C561AC">
      <w:pPr>
        <w:spacing w:after="240" w:line="276" w:lineRule="auto"/>
        <w:jc w:val="both"/>
        <w:rPr>
          <w:rFonts w:ascii="Arial" w:hAnsi="Arial" w:cs="Arial"/>
          <w:bCs/>
          <w:sz w:val="22"/>
          <w:szCs w:val="22"/>
        </w:rPr>
      </w:pPr>
      <w:r w:rsidRPr="009F773E">
        <w:rPr>
          <w:rFonts w:ascii="Arial" w:hAnsi="Arial" w:cs="Arial"/>
          <w:b/>
          <w:bCs/>
          <w:color w:val="000080"/>
        </w:rPr>
        <w:t xml:space="preserve">2. </w:t>
      </w:r>
      <w:r w:rsidRPr="009F773E">
        <w:rPr>
          <w:rFonts w:ascii="Arial" w:hAnsi="Arial" w:cs="Arial"/>
          <w:b/>
          <w:bCs/>
          <w:color w:val="000080"/>
          <w:u w:val="single"/>
        </w:rPr>
        <w:t>Descriptif des objectifs et du public ciblé par l’offre de dépistage</w:t>
      </w:r>
    </w:p>
    <w:p w14:paraId="25BCB8AF" w14:textId="34D692F0" w:rsidR="00EB6792" w:rsidRDefault="00510863" w:rsidP="00716459">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 xml:space="preserve">Description des résultats attendus de l'offre de dépistage proposée </w:t>
      </w:r>
    </w:p>
    <w:p w14:paraId="01D2DDD5" w14:textId="77777777" w:rsidR="00EB6792" w:rsidRDefault="00EB6792" w:rsidP="00EB6792">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1194D773" w14:textId="77777777" w:rsidR="00EB6792" w:rsidRDefault="00EB6792" w:rsidP="00EB6792">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161A0A8F" w14:textId="77777777" w:rsidR="00EB6792" w:rsidRDefault="00EB6792" w:rsidP="00EB6792">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lastRenderedPageBreak/>
        <w:t>………………………………………………………………………………………………………………………………………………………………………………………………………………………………………………</w:t>
      </w:r>
    </w:p>
    <w:p w14:paraId="26CFCAFE" w14:textId="77777777" w:rsidR="00EB6792" w:rsidRDefault="00EB6792" w:rsidP="00716459">
      <w:pPr>
        <w:autoSpaceDE w:val="0"/>
        <w:autoSpaceDN w:val="0"/>
        <w:adjustRightInd w:val="0"/>
        <w:spacing w:line="276" w:lineRule="auto"/>
        <w:jc w:val="both"/>
        <w:rPr>
          <w:rFonts w:ascii="Arial" w:hAnsi="Arial" w:cs="Arial"/>
          <w:b/>
          <w:sz w:val="21"/>
          <w:szCs w:val="21"/>
        </w:rPr>
      </w:pPr>
    </w:p>
    <w:p w14:paraId="3BA4F17E" w14:textId="1BC4D99C" w:rsidR="00510863" w:rsidRPr="009F773E" w:rsidRDefault="00EB6792" w:rsidP="00716459">
      <w:pPr>
        <w:autoSpaceDE w:val="0"/>
        <w:autoSpaceDN w:val="0"/>
        <w:adjustRightInd w:val="0"/>
        <w:spacing w:line="276" w:lineRule="auto"/>
        <w:jc w:val="both"/>
        <w:rPr>
          <w:rFonts w:ascii="Arial" w:hAnsi="Arial" w:cs="Arial"/>
          <w:b/>
          <w:sz w:val="21"/>
          <w:szCs w:val="21"/>
        </w:rPr>
      </w:pPr>
      <w:r>
        <w:rPr>
          <w:rFonts w:ascii="Arial" w:hAnsi="Arial" w:cs="Arial"/>
          <w:b/>
          <w:sz w:val="21"/>
          <w:szCs w:val="21"/>
        </w:rPr>
        <w:t>I</w:t>
      </w:r>
      <w:r w:rsidR="00510863" w:rsidRPr="009F773E">
        <w:rPr>
          <w:rFonts w:ascii="Arial" w:hAnsi="Arial" w:cs="Arial"/>
          <w:b/>
          <w:sz w:val="21"/>
          <w:szCs w:val="21"/>
        </w:rPr>
        <w:t xml:space="preserve">nsertion </w:t>
      </w:r>
      <w:r w:rsidR="002A1E85">
        <w:rPr>
          <w:rFonts w:ascii="Arial" w:hAnsi="Arial" w:cs="Arial"/>
          <w:b/>
          <w:sz w:val="21"/>
          <w:szCs w:val="21"/>
        </w:rPr>
        <w:t xml:space="preserve">de l’offre </w:t>
      </w:r>
      <w:r w:rsidR="00510863" w:rsidRPr="009F773E">
        <w:rPr>
          <w:rFonts w:ascii="Arial" w:hAnsi="Arial" w:cs="Arial"/>
          <w:b/>
          <w:sz w:val="21"/>
          <w:szCs w:val="21"/>
        </w:rPr>
        <w:t xml:space="preserve">dans le contexte locorégional d'offre de dépistage </w:t>
      </w:r>
      <w:r w:rsidR="00125CAC" w:rsidRPr="00533C85">
        <w:rPr>
          <w:rFonts w:ascii="Arial" w:hAnsi="Arial" w:cs="Arial"/>
          <w:i/>
          <w:sz w:val="21"/>
          <w:szCs w:val="21"/>
        </w:rPr>
        <w:t>(cf. paragraphe 10 du cahier des charges</w:t>
      </w:r>
      <w:r w:rsidR="00533C85" w:rsidRPr="00533C85">
        <w:rPr>
          <w:rFonts w:ascii="Arial" w:hAnsi="Arial" w:cs="Arial"/>
          <w:i/>
          <w:sz w:val="21"/>
          <w:szCs w:val="21"/>
        </w:rPr>
        <w:t>)</w:t>
      </w:r>
      <w:r w:rsidR="00C561AC">
        <w:rPr>
          <w:rFonts w:ascii="Arial" w:hAnsi="Arial" w:cs="Arial"/>
          <w:b/>
          <w:sz w:val="21"/>
          <w:szCs w:val="21"/>
        </w:rPr>
        <w:t> :</w:t>
      </w:r>
    </w:p>
    <w:p w14:paraId="4F0FEFE8" w14:textId="77777777" w:rsidR="00533C85" w:rsidRDefault="00533C85" w:rsidP="00533C85">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317363B6" w14:textId="77777777" w:rsidR="00533C85" w:rsidRDefault="00533C85" w:rsidP="00533C85">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32C4FB16" w14:textId="77777777" w:rsidR="00533C85" w:rsidRDefault="00533C85" w:rsidP="00533C85">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B008AF4" w14:textId="2B6B6D46" w:rsidR="00533C85" w:rsidRDefault="00533C85" w:rsidP="00533C85">
      <w:pPr>
        <w:autoSpaceDE w:val="0"/>
        <w:autoSpaceDN w:val="0"/>
        <w:adjustRightInd w:val="0"/>
        <w:spacing w:after="240" w:line="276" w:lineRule="auto"/>
        <w:jc w:val="both"/>
        <w:rPr>
          <w:rFonts w:ascii="Arial" w:hAnsi="Arial" w:cs="Arial"/>
          <w:b/>
          <w:sz w:val="21"/>
          <w:szCs w:val="21"/>
        </w:rPr>
      </w:pPr>
    </w:p>
    <w:p w14:paraId="02C640F0" w14:textId="68BD2520" w:rsidR="00510863" w:rsidRPr="00533C85" w:rsidRDefault="002A1E85" w:rsidP="00533C85">
      <w:pPr>
        <w:autoSpaceDE w:val="0"/>
        <w:autoSpaceDN w:val="0"/>
        <w:adjustRightInd w:val="0"/>
        <w:spacing w:after="240" w:line="276" w:lineRule="auto"/>
        <w:jc w:val="both"/>
        <w:rPr>
          <w:rFonts w:ascii="Arial" w:hAnsi="Arial" w:cs="Arial"/>
          <w:b/>
          <w:sz w:val="22"/>
          <w:szCs w:val="22"/>
        </w:rPr>
      </w:pPr>
      <w:r>
        <w:rPr>
          <w:rFonts w:ascii="Arial" w:hAnsi="Arial" w:cs="Arial"/>
          <w:b/>
          <w:sz w:val="22"/>
          <w:szCs w:val="22"/>
        </w:rPr>
        <w:t>P</w:t>
      </w:r>
      <w:r w:rsidR="00510863" w:rsidRPr="00533C85">
        <w:rPr>
          <w:rFonts w:ascii="Arial" w:hAnsi="Arial" w:cs="Arial"/>
          <w:b/>
          <w:sz w:val="22"/>
          <w:szCs w:val="22"/>
        </w:rPr>
        <w:t>ublic ciblé</w:t>
      </w:r>
      <w:r w:rsidR="000B1788">
        <w:rPr>
          <w:rFonts w:ascii="Arial" w:hAnsi="Arial" w:cs="Arial"/>
          <w:b/>
          <w:sz w:val="22"/>
          <w:szCs w:val="22"/>
        </w:rPr>
        <w:t xml:space="preserve"> </w:t>
      </w:r>
      <w:r w:rsidR="00C561AC">
        <w:rPr>
          <w:rFonts w:ascii="Arial" w:hAnsi="Arial" w:cs="Arial"/>
          <w:b/>
          <w:sz w:val="22"/>
          <w:szCs w:val="22"/>
        </w:rPr>
        <w:t>:</w:t>
      </w:r>
    </w:p>
    <w:p w14:paraId="68C0B9DD" w14:textId="4A2CB12D" w:rsidR="00533C85" w:rsidRDefault="000B1788" w:rsidP="000B1788">
      <w:pPr>
        <w:autoSpaceDE w:val="0"/>
        <w:autoSpaceDN w:val="0"/>
        <w:adjustRightInd w:val="0"/>
        <w:spacing w:before="240" w:line="276" w:lineRule="auto"/>
        <w:jc w:val="both"/>
        <w:rPr>
          <w:rFonts w:ascii="Arial" w:hAnsi="Arial" w:cs="Arial"/>
          <w:b/>
          <w:sz w:val="22"/>
          <w:szCs w:val="22"/>
        </w:rPr>
      </w:pPr>
      <w:r>
        <w:rPr>
          <w:rFonts w:ascii="Arial" w:hAnsi="Arial" w:cs="Arial"/>
          <w:b/>
          <w:sz w:val="22"/>
          <w:szCs w:val="22"/>
        </w:rPr>
        <w:t>- p</w:t>
      </w:r>
      <w:r w:rsidR="00510863" w:rsidRPr="009F773E">
        <w:rPr>
          <w:rFonts w:ascii="Arial" w:hAnsi="Arial" w:cs="Arial"/>
          <w:b/>
          <w:sz w:val="22"/>
          <w:szCs w:val="22"/>
        </w:rPr>
        <w:t>our les TROD VIH</w:t>
      </w:r>
      <w:r>
        <w:rPr>
          <w:rFonts w:ascii="Arial" w:hAnsi="Arial" w:cs="Arial"/>
          <w:b/>
          <w:sz w:val="22"/>
          <w:szCs w:val="22"/>
        </w:rPr>
        <w:t> :</w:t>
      </w:r>
    </w:p>
    <w:tbl>
      <w:tblPr>
        <w:tblStyle w:val="Grilledutableau"/>
        <w:tblW w:w="0" w:type="auto"/>
        <w:tblLook w:val="04A0" w:firstRow="1" w:lastRow="0" w:firstColumn="1" w:lastColumn="0" w:noHBand="0" w:noVBand="1"/>
      </w:tblPr>
      <w:tblGrid>
        <w:gridCol w:w="9626"/>
      </w:tblGrid>
      <w:tr w:rsidR="000B1788" w14:paraId="623D80EF" w14:textId="77777777" w:rsidTr="000B1788">
        <w:tc>
          <w:tcPr>
            <w:tcW w:w="9626" w:type="dxa"/>
          </w:tcPr>
          <w:p w14:paraId="7B62B4A9" w14:textId="6DD64D23" w:rsidR="000B1788" w:rsidRPr="000B1788" w:rsidRDefault="000B1788" w:rsidP="000B1788">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w:t>
            </w:r>
            <w:r w:rsidR="00D245A1">
              <w:rPr>
                <w:rFonts w:ascii="Arial" w:hAnsi="Arial" w:cs="Arial"/>
                <w:sz w:val="21"/>
                <w:szCs w:val="21"/>
              </w:rPr>
              <w:t xml:space="preserve">du public </w:t>
            </w:r>
            <w:r w:rsidRPr="000B1788">
              <w:rPr>
                <w:rFonts w:ascii="Arial" w:hAnsi="Arial" w:cs="Arial"/>
                <w:sz w:val="21"/>
                <w:szCs w:val="21"/>
              </w:rPr>
              <w:t>:</w:t>
            </w:r>
          </w:p>
          <w:p w14:paraId="05DF5A4A" w14:textId="77777777" w:rsidR="000B1788" w:rsidRDefault="000B1788" w:rsidP="000B1788">
            <w:pPr>
              <w:autoSpaceDE w:val="0"/>
              <w:autoSpaceDN w:val="0"/>
              <w:adjustRightInd w:val="0"/>
              <w:spacing w:before="240" w:line="276" w:lineRule="auto"/>
              <w:jc w:val="both"/>
              <w:rPr>
                <w:rFonts w:ascii="Arial" w:hAnsi="Arial" w:cs="Arial"/>
                <w:b/>
                <w:sz w:val="21"/>
                <w:szCs w:val="21"/>
              </w:rPr>
            </w:pPr>
          </w:p>
          <w:p w14:paraId="2DDBBF0F" w14:textId="311175C2" w:rsidR="000B1788" w:rsidRDefault="000B1788" w:rsidP="000B1788">
            <w:pPr>
              <w:autoSpaceDE w:val="0"/>
              <w:autoSpaceDN w:val="0"/>
              <w:adjustRightInd w:val="0"/>
              <w:spacing w:before="240" w:line="276" w:lineRule="auto"/>
              <w:jc w:val="both"/>
              <w:rPr>
                <w:rFonts w:ascii="Arial" w:hAnsi="Arial" w:cs="Arial"/>
                <w:b/>
                <w:sz w:val="21"/>
                <w:szCs w:val="21"/>
              </w:rPr>
            </w:pPr>
          </w:p>
        </w:tc>
      </w:tr>
    </w:tbl>
    <w:p w14:paraId="4E00BCCB" w14:textId="0DA59363" w:rsidR="000B1788" w:rsidRDefault="000B1788" w:rsidP="000B1788">
      <w:pPr>
        <w:autoSpaceDE w:val="0"/>
        <w:autoSpaceDN w:val="0"/>
        <w:adjustRightInd w:val="0"/>
        <w:spacing w:before="240" w:line="276" w:lineRule="auto"/>
        <w:jc w:val="both"/>
        <w:rPr>
          <w:rFonts w:ascii="Arial" w:hAnsi="Arial" w:cs="Arial"/>
          <w:b/>
          <w:sz w:val="22"/>
          <w:szCs w:val="22"/>
        </w:rPr>
      </w:pPr>
      <w:r>
        <w:rPr>
          <w:rFonts w:ascii="Arial" w:hAnsi="Arial" w:cs="Arial"/>
          <w:b/>
          <w:sz w:val="22"/>
          <w:szCs w:val="22"/>
        </w:rPr>
        <w:t>- p</w:t>
      </w:r>
      <w:r w:rsidR="00510863" w:rsidRPr="009F773E">
        <w:rPr>
          <w:rFonts w:ascii="Arial" w:hAnsi="Arial" w:cs="Arial"/>
          <w:b/>
          <w:sz w:val="22"/>
          <w:szCs w:val="22"/>
        </w:rPr>
        <w:t xml:space="preserve">our les TROD VHC </w:t>
      </w:r>
    </w:p>
    <w:tbl>
      <w:tblPr>
        <w:tblStyle w:val="Grilledutableau"/>
        <w:tblW w:w="0" w:type="auto"/>
        <w:tblLook w:val="04A0" w:firstRow="1" w:lastRow="0" w:firstColumn="1" w:lastColumn="0" w:noHBand="0" w:noVBand="1"/>
      </w:tblPr>
      <w:tblGrid>
        <w:gridCol w:w="9626"/>
      </w:tblGrid>
      <w:tr w:rsidR="000B1788" w14:paraId="6D48E0D6" w14:textId="77777777" w:rsidTr="00C77234">
        <w:tc>
          <w:tcPr>
            <w:tcW w:w="9626" w:type="dxa"/>
          </w:tcPr>
          <w:p w14:paraId="67C5549B" w14:textId="77777777" w:rsidR="00D245A1" w:rsidRPr="000B1788" w:rsidRDefault="00D245A1" w:rsidP="00D245A1">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du public </w:t>
            </w:r>
            <w:r w:rsidRPr="000B1788">
              <w:rPr>
                <w:rFonts w:ascii="Arial" w:hAnsi="Arial" w:cs="Arial"/>
                <w:sz w:val="21"/>
                <w:szCs w:val="21"/>
              </w:rPr>
              <w:t>:</w:t>
            </w:r>
          </w:p>
          <w:p w14:paraId="76DD121B" w14:textId="77777777" w:rsidR="000B1788" w:rsidRDefault="000B1788" w:rsidP="00C77234">
            <w:pPr>
              <w:autoSpaceDE w:val="0"/>
              <w:autoSpaceDN w:val="0"/>
              <w:adjustRightInd w:val="0"/>
              <w:spacing w:before="240" w:line="276" w:lineRule="auto"/>
              <w:jc w:val="both"/>
              <w:rPr>
                <w:rFonts w:ascii="Arial" w:hAnsi="Arial" w:cs="Arial"/>
                <w:b/>
                <w:sz w:val="21"/>
                <w:szCs w:val="21"/>
              </w:rPr>
            </w:pPr>
          </w:p>
          <w:p w14:paraId="1A0C84A1" w14:textId="77777777" w:rsidR="000B1788" w:rsidRDefault="000B1788" w:rsidP="00C77234">
            <w:pPr>
              <w:autoSpaceDE w:val="0"/>
              <w:autoSpaceDN w:val="0"/>
              <w:adjustRightInd w:val="0"/>
              <w:spacing w:before="240" w:line="276" w:lineRule="auto"/>
              <w:jc w:val="both"/>
              <w:rPr>
                <w:rFonts w:ascii="Arial" w:hAnsi="Arial" w:cs="Arial"/>
                <w:b/>
                <w:sz w:val="21"/>
                <w:szCs w:val="21"/>
              </w:rPr>
            </w:pPr>
          </w:p>
        </w:tc>
      </w:tr>
    </w:tbl>
    <w:p w14:paraId="53E5A5F0" w14:textId="4E4C0EC3" w:rsidR="000B1788" w:rsidRDefault="000B1788" w:rsidP="000B1788">
      <w:pPr>
        <w:autoSpaceDE w:val="0"/>
        <w:autoSpaceDN w:val="0"/>
        <w:adjustRightInd w:val="0"/>
        <w:spacing w:before="240" w:line="276" w:lineRule="auto"/>
        <w:jc w:val="both"/>
        <w:rPr>
          <w:rFonts w:ascii="Arial" w:hAnsi="Arial" w:cs="Arial"/>
          <w:b/>
          <w:sz w:val="22"/>
          <w:szCs w:val="22"/>
        </w:rPr>
      </w:pPr>
      <w:r>
        <w:rPr>
          <w:rFonts w:ascii="Arial" w:hAnsi="Arial" w:cs="Arial"/>
          <w:b/>
          <w:sz w:val="22"/>
          <w:szCs w:val="22"/>
        </w:rPr>
        <w:t>- p</w:t>
      </w:r>
      <w:r w:rsidR="00510863" w:rsidRPr="009F773E">
        <w:rPr>
          <w:rFonts w:ascii="Arial" w:hAnsi="Arial" w:cs="Arial"/>
          <w:b/>
          <w:sz w:val="22"/>
          <w:szCs w:val="22"/>
        </w:rPr>
        <w:t xml:space="preserve">our les TROD VHB </w:t>
      </w:r>
    </w:p>
    <w:tbl>
      <w:tblPr>
        <w:tblStyle w:val="Grilledutableau"/>
        <w:tblW w:w="0" w:type="auto"/>
        <w:tblLook w:val="04A0" w:firstRow="1" w:lastRow="0" w:firstColumn="1" w:lastColumn="0" w:noHBand="0" w:noVBand="1"/>
      </w:tblPr>
      <w:tblGrid>
        <w:gridCol w:w="9626"/>
      </w:tblGrid>
      <w:tr w:rsidR="000B1788" w14:paraId="33FBB73B" w14:textId="77777777" w:rsidTr="00C77234">
        <w:tc>
          <w:tcPr>
            <w:tcW w:w="9626" w:type="dxa"/>
          </w:tcPr>
          <w:p w14:paraId="77C61A79" w14:textId="77777777" w:rsidR="00D245A1" w:rsidRPr="000B1788" w:rsidRDefault="00D245A1" w:rsidP="00D245A1">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du public </w:t>
            </w:r>
            <w:r w:rsidRPr="000B1788">
              <w:rPr>
                <w:rFonts w:ascii="Arial" w:hAnsi="Arial" w:cs="Arial"/>
                <w:sz w:val="21"/>
                <w:szCs w:val="21"/>
              </w:rPr>
              <w:t>:</w:t>
            </w:r>
          </w:p>
          <w:p w14:paraId="3EB04692" w14:textId="77777777" w:rsidR="000B1788" w:rsidRDefault="000B1788" w:rsidP="00C77234">
            <w:pPr>
              <w:autoSpaceDE w:val="0"/>
              <w:autoSpaceDN w:val="0"/>
              <w:adjustRightInd w:val="0"/>
              <w:spacing w:before="240" w:line="276" w:lineRule="auto"/>
              <w:jc w:val="both"/>
              <w:rPr>
                <w:rFonts w:ascii="Arial" w:hAnsi="Arial" w:cs="Arial"/>
                <w:b/>
                <w:sz w:val="21"/>
                <w:szCs w:val="21"/>
              </w:rPr>
            </w:pPr>
          </w:p>
          <w:p w14:paraId="0B902583" w14:textId="77777777" w:rsidR="000B1788" w:rsidRDefault="000B1788" w:rsidP="00C77234">
            <w:pPr>
              <w:autoSpaceDE w:val="0"/>
              <w:autoSpaceDN w:val="0"/>
              <w:adjustRightInd w:val="0"/>
              <w:spacing w:before="240" w:line="276" w:lineRule="auto"/>
              <w:jc w:val="both"/>
              <w:rPr>
                <w:rFonts w:ascii="Arial" w:hAnsi="Arial" w:cs="Arial"/>
                <w:b/>
                <w:sz w:val="21"/>
                <w:szCs w:val="21"/>
              </w:rPr>
            </w:pPr>
          </w:p>
        </w:tc>
      </w:tr>
    </w:tbl>
    <w:p w14:paraId="17F2AE18" w14:textId="77777777" w:rsidR="000B1788" w:rsidRDefault="000B1788" w:rsidP="000B1788">
      <w:pPr>
        <w:autoSpaceDE w:val="0"/>
        <w:autoSpaceDN w:val="0"/>
        <w:adjustRightInd w:val="0"/>
        <w:spacing w:line="276" w:lineRule="auto"/>
        <w:jc w:val="both"/>
        <w:rPr>
          <w:rFonts w:ascii="Arial" w:hAnsi="Arial" w:cs="Arial"/>
          <w:sz w:val="22"/>
          <w:szCs w:val="22"/>
        </w:rPr>
      </w:pPr>
    </w:p>
    <w:p w14:paraId="5530CA36" w14:textId="0DE15125" w:rsidR="000B1788" w:rsidRDefault="000B1788" w:rsidP="000B1788">
      <w:pPr>
        <w:autoSpaceDE w:val="0"/>
        <w:autoSpaceDN w:val="0"/>
        <w:adjustRightInd w:val="0"/>
        <w:spacing w:line="276" w:lineRule="auto"/>
        <w:jc w:val="both"/>
        <w:rPr>
          <w:rFonts w:ascii="Arial" w:hAnsi="Arial" w:cs="Arial"/>
          <w:b/>
          <w:sz w:val="22"/>
          <w:szCs w:val="22"/>
        </w:rPr>
      </w:pPr>
      <w:r>
        <w:rPr>
          <w:rFonts w:ascii="Arial" w:hAnsi="Arial" w:cs="Arial"/>
          <w:b/>
          <w:sz w:val="22"/>
          <w:szCs w:val="22"/>
        </w:rPr>
        <w:t>- p</w:t>
      </w:r>
      <w:r w:rsidR="00FE1E3D" w:rsidRPr="009F773E">
        <w:rPr>
          <w:rFonts w:ascii="Arial" w:hAnsi="Arial" w:cs="Arial"/>
          <w:b/>
          <w:sz w:val="22"/>
          <w:szCs w:val="22"/>
        </w:rPr>
        <w:t xml:space="preserve">our les TROD </w:t>
      </w:r>
      <w:r w:rsidR="00A27D36">
        <w:rPr>
          <w:rFonts w:ascii="Arial" w:hAnsi="Arial" w:cs="Arial"/>
          <w:b/>
          <w:sz w:val="22"/>
          <w:szCs w:val="22"/>
        </w:rPr>
        <w:t>Syp</w:t>
      </w:r>
      <w:r w:rsidR="00FE1E3D">
        <w:rPr>
          <w:rFonts w:ascii="Arial" w:hAnsi="Arial" w:cs="Arial"/>
          <w:b/>
          <w:sz w:val="22"/>
          <w:szCs w:val="22"/>
        </w:rPr>
        <w:t>hilis</w:t>
      </w:r>
      <w:r w:rsidR="00FE1E3D" w:rsidRPr="009F773E">
        <w:rPr>
          <w:rFonts w:ascii="Arial" w:hAnsi="Arial" w:cs="Arial"/>
          <w:b/>
          <w:sz w:val="22"/>
          <w:szCs w:val="22"/>
        </w:rPr>
        <w:t xml:space="preserve"> </w:t>
      </w:r>
    </w:p>
    <w:tbl>
      <w:tblPr>
        <w:tblStyle w:val="Grilledutableau"/>
        <w:tblW w:w="0" w:type="auto"/>
        <w:tblLook w:val="04A0" w:firstRow="1" w:lastRow="0" w:firstColumn="1" w:lastColumn="0" w:noHBand="0" w:noVBand="1"/>
      </w:tblPr>
      <w:tblGrid>
        <w:gridCol w:w="9626"/>
      </w:tblGrid>
      <w:tr w:rsidR="000B1788" w14:paraId="44D1DECD" w14:textId="77777777" w:rsidTr="00C77234">
        <w:tc>
          <w:tcPr>
            <w:tcW w:w="9626" w:type="dxa"/>
          </w:tcPr>
          <w:p w14:paraId="1542E79B" w14:textId="77777777" w:rsidR="00D245A1" w:rsidRPr="000B1788" w:rsidRDefault="00D245A1" w:rsidP="00D245A1">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du public </w:t>
            </w:r>
            <w:r w:rsidRPr="000B1788">
              <w:rPr>
                <w:rFonts w:ascii="Arial" w:hAnsi="Arial" w:cs="Arial"/>
                <w:sz w:val="21"/>
                <w:szCs w:val="21"/>
              </w:rPr>
              <w:t>:</w:t>
            </w:r>
          </w:p>
          <w:p w14:paraId="2B9A450F" w14:textId="77777777" w:rsidR="000B1788" w:rsidRDefault="000B1788" w:rsidP="00C77234">
            <w:pPr>
              <w:autoSpaceDE w:val="0"/>
              <w:autoSpaceDN w:val="0"/>
              <w:adjustRightInd w:val="0"/>
              <w:spacing w:before="240" w:line="276" w:lineRule="auto"/>
              <w:jc w:val="both"/>
              <w:rPr>
                <w:rFonts w:ascii="Arial" w:hAnsi="Arial" w:cs="Arial"/>
                <w:b/>
                <w:sz w:val="21"/>
                <w:szCs w:val="21"/>
              </w:rPr>
            </w:pPr>
          </w:p>
          <w:p w14:paraId="58580C04" w14:textId="77777777" w:rsidR="000B1788" w:rsidRDefault="000B1788" w:rsidP="00C77234">
            <w:pPr>
              <w:autoSpaceDE w:val="0"/>
              <w:autoSpaceDN w:val="0"/>
              <w:adjustRightInd w:val="0"/>
              <w:spacing w:before="240" w:line="276" w:lineRule="auto"/>
              <w:jc w:val="both"/>
              <w:rPr>
                <w:rFonts w:ascii="Arial" w:hAnsi="Arial" w:cs="Arial"/>
                <w:b/>
                <w:sz w:val="21"/>
                <w:szCs w:val="21"/>
              </w:rPr>
            </w:pPr>
          </w:p>
        </w:tc>
      </w:tr>
    </w:tbl>
    <w:p w14:paraId="759F6BFF" w14:textId="77777777" w:rsidR="000B1788" w:rsidRPr="00533C85" w:rsidRDefault="000B1788" w:rsidP="000B1788">
      <w:pPr>
        <w:autoSpaceDE w:val="0"/>
        <w:autoSpaceDN w:val="0"/>
        <w:adjustRightInd w:val="0"/>
        <w:spacing w:line="276" w:lineRule="auto"/>
        <w:jc w:val="both"/>
        <w:rPr>
          <w:rFonts w:ascii="Arial" w:hAnsi="Arial" w:cs="Arial"/>
          <w:b/>
          <w:sz w:val="21"/>
          <w:szCs w:val="21"/>
        </w:rPr>
        <w:sectPr w:rsidR="000B1788" w:rsidRPr="00533C85" w:rsidSect="00CC34AE">
          <w:headerReference w:type="even" r:id="rId11"/>
          <w:headerReference w:type="default" r:id="rId12"/>
          <w:footerReference w:type="even" r:id="rId13"/>
          <w:footerReference w:type="default" r:id="rId14"/>
          <w:headerReference w:type="first" r:id="rId15"/>
          <w:footerReference w:type="first" r:id="rId16"/>
          <w:pgSz w:w="11904" w:h="16836" w:code="9"/>
          <w:pgMar w:top="1418" w:right="1134" w:bottom="1418" w:left="1134" w:header="567" w:footer="709" w:gutter="0"/>
          <w:cols w:space="708"/>
          <w:noEndnote/>
          <w:titlePg/>
          <w:docGrid w:linePitch="326"/>
        </w:sectPr>
      </w:pPr>
    </w:p>
    <w:p w14:paraId="484FBFF8" w14:textId="77777777" w:rsidR="00510863" w:rsidRPr="009F773E" w:rsidRDefault="00510863" w:rsidP="00C561AC">
      <w:pPr>
        <w:widowControl w:val="0"/>
        <w:autoSpaceDE w:val="0"/>
        <w:autoSpaceDN w:val="0"/>
        <w:adjustRightInd w:val="0"/>
        <w:spacing w:after="240" w:line="276" w:lineRule="auto"/>
        <w:jc w:val="both"/>
        <w:rPr>
          <w:rFonts w:ascii="Arial" w:hAnsi="Arial" w:cs="Arial"/>
          <w:b/>
          <w:bCs/>
          <w:color w:val="000080"/>
          <w:u w:val="single"/>
        </w:rPr>
      </w:pPr>
      <w:r w:rsidRPr="009F773E">
        <w:rPr>
          <w:rFonts w:ascii="Arial" w:hAnsi="Arial" w:cs="Arial"/>
          <w:b/>
          <w:bCs/>
          <w:color w:val="000080"/>
        </w:rPr>
        <w:lastRenderedPageBreak/>
        <w:t xml:space="preserve">3. </w:t>
      </w:r>
      <w:r w:rsidRPr="009F773E">
        <w:rPr>
          <w:rFonts w:ascii="Arial" w:hAnsi="Arial" w:cs="Arial"/>
          <w:b/>
          <w:bCs/>
          <w:color w:val="000080"/>
          <w:u w:val="single"/>
        </w:rPr>
        <w:t>Informations relatives au personnel</w:t>
      </w:r>
    </w:p>
    <w:p w14:paraId="08AA039A" w14:textId="381C72F4" w:rsidR="00510863" w:rsidRPr="00C561AC" w:rsidRDefault="00510863" w:rsidP="00C561AC">
      <w:pPr>
        <w:widowControl w:val="0"/>
        <w:autoSpaceDE w:val="0"/>
        <w:autoSpaceDN w:val="0"/>
        <w:adjustRightInd w:val="0"/>
        <w:spacing w:line="276" w:lineRule="auto"/>
        <w:jc w:val="both"/>
        <w:rPr>
          <w:rFonts w:ascii="Arial" w:hAnsi="Arial" w:cs="Arial"/>
          <w:b/>
          <w:bCs/>
          <w:color w:val="000080"/>
          <w:u w:val="single"/>
        </w:rPr>
      </w:pPr>
      <w:r w:rsidRPr="009F773E">
        <w:rPr>
          <w:rFonts w:ascii="Arial" w:hAnsi="Arial" w:cs="Arial"/>
          <w:b/>
          <w:sz w:val="22"/>
          <w:szCs w:val="21"/>
        </w:rPr>
        <w:t>Liste nominative et qualité des personnes dédiées à cette activité ; répartition prévisionnelle de leurs rôles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824"/>
        <w:gridCol w:w="2576"/>
        <w:gridCol w:w="2576"/>
      </w:tblGrid>
      <w:tr w:rsidR="00446F9D" w:rsidRPr="009F773E" w14:paraId="53A3EEE1" w14:textId="3B890741" w:rsidTr="00446F9D">
        <w:trPr>
          <w:trHeight w:val="830"/>
        </w:trPr>
        <w:tc>
          <w:tcPr>
            <w:tcW w:w="2894" w:type="dxa"/>
            <w:shd w:val="clear" w:color="auto" w:fill="auto"/>
            <w:vAlign w:val="center"/>
          </w:tcPr>
          <w:p w14:paraId="7D58E875" w14:textId="5EA0D9B6" w:rsidR="00446F9D" w:rsidRPr="009F773E" w:rsidRDefault="00446F9D" w:rsidP="00446F9D">
            <w:pPr>
              <w:spacing w:before="360" w:line="276" w:lineRule="auto"/>
              <w:jc w:val="center"/>
              <w:rPr>
                <w:rFonts w:ascii="Arial" w:hAnsi="Arial" w:cs="Arial"/>
                <w:b/>
                <w:sz w:val="21"/>
                <w:szCs w:val="21"/>
              </w:rPr>
            </w:pPr>
            <w:r w:rsidRPr="009F773E">
              <w:rPr>
                <w:rFonts w:ascii="Arial" w:hAnsi="Arial" w:cs="Arial"/>
                <w:b/>
                <w:sz w:val="21"/>
                <w:szCs w:val="21"/>
              </w:rPr>
              <w:t>N</w:t>
            </w:r>
            <w:r>
              <w:rPr>
                <w:rFonts w:ascii="Arial" w:hAnsi="Arial" w:cs="Arial"/>
                <w:b/>
                <w:sz w:val="21"/>
                <w:szCs w:val="21"/>
              </w:rPr>
              <w:t>om-</w:t>
            </w:r>
            <w:r w:rsidRPr="009F773E">
              <w:rPr>
                <w:rFonts w:ascii="Arial" w:hAnsi="Arial" w:cs="Arial"/>
                <w:b/>
                <w:sz w:val="21"/>
                <w:szCs w:val="21"/>
              </w:rPr>
              <w:t>Prénom</w:t>
            </w:r>
          </w:p>
        </w:tc>
        <w:tc>
          <w:tcPr>
            <w:tcW w:w="1824" w:type="dxa"/>
            <w:shd w:val="clear" w:color="auto" w:fill="auto"/>
            <w:vAlign w:val="center"/>
          </w:tcPr>
          <w:p w14:paraId="56DAD593" w14:textId="77777777" w:rsidR="00446F9D" w:rsidRPr="009F773E" w:rsidRDefault="00446F9D" w:rsidP="00446F9D">
            <w:pPr>
              <w:spacing w:before="120" w:line="276" w:lineRule="auto"/>
              <w:jc w:val="center"/>
              <w:rPr>
                <w:rFonts w:ascii="Arial" w:hAnsi="Arial" w:cs="Arial"/>
                <w:b/>
                <w:sz w:val="21"/>
                <w:szCs w:val="21"/>
              </w:rPr>
            </w:pPr>
            <w:r w:rsidRPr="009F773E">
              <w:rPr>
                <w:rFonts w:ascii="Arial" w:hAnsi="Arial" w:cs="Arial"/>
                <w:b/>
                <w:sz w:val="21"/>
                <w:szCs w:val="21"/>
              </w:rPr>
              <w:t>Qualité</w:t>
            </w:r>
          </w:p>
        </w:tc>
        <w:tc>
          <w:tcPr>
            <w:tcW w:w="2576" w:type="dxa"/>
            <w:shd w:val="clear" w:color="auto" w:fill="auto"/>
            <w:vAlign w:val="center"/>
          </w:tcPr>
          <w:p w14:paraId="24405906" w14:textId="77777777" w:rsidR="00446F9D" w:rsidRPr="009F773E" w:rsidRDefault="00446F9D" w:rsidP="00446F9D">
            <w:pPr>
              <w:spacing w:before="120" w:after="120" w:line="276" w:lineRule="auto"/>
              <w:jc w:val="center"/>
              <w:rPr>
                <w:rFonts w:ascii="Arial" w:hAnsi="Arial" w:cs="Arial"/>
                <w:b/>
                <w:sz w:val="21"/>
                <w:szCs w:val="21"/>
              </w:rPr>
            </w:pPr>
            <w:r w:rsidRPr="009F773E">
              <w:rPr>
                <w:rFonts w:ascii="Arial" w:hAnsi="Arial" w:cs="Arial"/>
                <w:b/>
                <w:sz w:val="21"/>
                <w:szCs w:val="21"/>
              </w:rPr>
              <w:t>Répartition prévisionnelle de leurs rôles</w:t>
            </w:r>
          </w:p>
        </w:tc>
        <w:tc>
          <w:tcPr>
            <w:tcW w:w="2576" w:type="dxa"/>
            <w:vAlign w:val="center"/>
          </w:tcPr>
          <w:p w14:paraId="1CE0BEA6" w14:textId="474F1CE4" w:rsidR="00446F9D" w:rsidRDefault="00446F9D" w:rsidP="00446F9D">
            <w:pPr>
              <w:spacing w:before="120" w:after="120" w:line="276" w:lineRule="auto"/>
              <w:jc w:val="center"/>
              <w:rPr>
                <w:rFonts w:ascii="Arial" w:hAnsi="Arial" w:cs="Arial"/>
                <w:b/>
                <w:sz w:val="21"/>
                <w:szCs w:val="21"/>
              </w:rPr>
            </w:pPr>
            <w:r>
              <w:rPr>
                <w:rFonts w:ascii="Arial" w:hAnsi="Arial" w:cs="Arial"/>
                <w:b/>
                <w:sz w:val="21"/>
                <w:szCs w:val="21"/>
              </w:rPr>
              <w:t>Formation</w:t>
            </w:r>
          </w:p>
          <w:p w14:paraId="12E82FA5" w14:textId="0EC2193E" w:rsidR="00446F9D" w:rsidRPr="009F773E" w:rsidRDefault="00446F9D" w:rsidP="00446F9D">
            <w:pPr>
              <w:spacing w:before="120" w:after="120" w:line="276" w:lineRule="auto"/>
              <w:jc w:val="center"/>
              <w:rPr>
                <w:rFonts w:ascii="Arial" w:hAnsi="Arial" w:cs="Arial"/>
                <w:b/>
                <w:sz w:val="21"/>
                <w:szCs w:val="21"/>
              </w:rPr>
            </w:pPr>
            <w:r>
              <w:rPr>
                <w:rFonts w:ascii="Arial" w:hAnsi="Arial" w:cs="Arial"/>
                <w:b/>
                <w:sz w:val="21"/>
                <w:szCs w:val="21"/>
              </w:rPr>
              <w:t>Oui/Non</w:t>
            </w:r>
          </w:p>
        </w:tc>
      </w:tr>
      <w:tr w:rsidR="00446F9D" w:rsidRPr="009F773E" w14:paraId="5B1243F6" w14:textId="7078770C" w:rsidTr="00446F9D">
        <w:trPr>
          <w:trHeight w:val="282"/>
        </w:trPr>
        <w:tc>
          <w:tcPr>
            <w:tcW w:w="2894" w:type="dxa"/>
            <w:shd w:val="clear" w:color="auto" w:fill="auto"/>
          </w:tcPr>
          <w:p w14:paraId="53101450"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2AE83474"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2931157E"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587C0AB5"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73004D79" w14:textId="29B3ABA1" w:rsidTr="00446F9D">
        <w:trPr>
          <w:trHeight w:val="282"/>
        </w:trPr>
        <w:tc>
          <w:tcPr>
            <w:tcW w:w="2894" w:type="dxa"/>
            <w:shd w:val="clear" w:color="auto" w:fill="auto"/>
          </w:tcPr>
          <w:p w14:paraId="66C60F41"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5744171D"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6A379FF4"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6CCC0C36"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07367171" w14:textId="6AFD73D1" w:rsidTr="00446F9D">
        <w:trPr>
          <w:trHeight w:val="156"/>
        </w:trPr>
        <w:tc>
          <w:tcPr>
            <w:tcW w:w="2894" w:type="dxa"/>
            <w:shd w:val="clear" w:color="auto" w:fill="auto"/>
          </w:tcPr>
          <w:p w14:paraId="6DA90221"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07C3B0D7"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7963DD87"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1851110A"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204AB2BC" w14:textId="77777777" w:rsidTr="00446F9D">
        <w:trPr>
          <w:trHeight w:val="156"/>
        </w:trPr>
        <w:tc>
          <w:tcPr>
            <w:tcW w:w="2894" w:type="dxa"/>
            <w:shd w:val="clear" w:color="auto" w:fill="auto"/>
          </w:tcPr>
          <w:p w14:paraId="475FDBAE"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437B714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71B4E304"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4375FBD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07F0AAD7" w14:textId="77777777" w:rsidTr="00446F9D">
        <w:trPr>
          <w:trHeight w:val="156"/>
        </w:trPr>
        <w:tc>
          <w:tcPr>
            <w:tcW w:w="2894" w:type="dxa"/>
            <w:shd w:val="clear" w:color="auto" w:fill="auto"/>
          </w:tcPr>
          <w:p w14:paraId="323F0BA8"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37AEF7C9"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4E64A5FF"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06410886"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22CD7CD1" w14:textId="77777777" w:rsidTr="00446F9D">
        <w:trPr>
          <w:trHeight w:val="156"/>
        </w:trPr>
        <w:tc>
          <w:tcPr>
            <w:tcW w:w="2894" w:type="dxa"/>
            <w:shd w:val="clear" w:color="auto" w:fill="auto"/>
          </w:tcPr>
          <w:p w14:paraId="454F2A8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091EAAED"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788FF69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45F3533F"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bl>
    <w:p w14:paraId="02B87584" w14:textId="025D9409" w:rsidR="00510863" w:rsidRPr="00446F9D" w:rsidRDefault="00510863" w:rsidP="00E70794">
      <w:pPr>
        <w:pStyle w:val="NormalWeb"/>
        <w:spacing w:before="240" w:beforeAutospacing="0" w:after="0" w:afterAutospacing="0" w:line="276" w:lineRule="auto"/>
        <w:jc w:val="both"/>
        <w:rPr>
          <w:rFonts w:ascii="Arial" w:hAnsi="Arial" w:cs="Arial"/>
          <w:b/>
          <w:sz w:val="22"/>
          <w:szCs w:val="22"/>
        </w:rPr>
      </w:pPr>
      <w:r w:rsidRPr="009F773E">
        <w:rPr>
          <w:rFonts w:ascii="Arial" w:hAnsi="Arial" w:cs="Arial"/>
          <w:b/>
          <w:sz w:val="22"/>
          <w:szCs w:val="22"/>
        </w:rPr>
        <w:t xml:space="preserve">Procédures de formation (interne ou externe) et de mise à jour des compétences du personnel réalisant les </w:t>
      </w:r>
      <w:r w:rsidR="0097381A">
        <w:rPr>
          <w:rFonts w:ascii="Arial" w:hAnsi="Arial" w:cs="Arial"/>
          <w:b/>
          <w:sz w:val="22"/>
          <w:szCs w:val="22"/>
        </w:rPr>
        <w:t>TROD</w:t>
      </w:r>
      <w:r w:rsidR="000102AE" w:rsidRPr="009F773E">
        <w:rPr>
          <w:rFonts w:ascii="Arial" w:hAnsi="Arial" w:cs="Arial"/>
          <w:b/>
          <w:sz w:val="22"/>
          <w:szCs w:val="22"/>
        </w:rPr>
        <w:t xml:space="preserve"> </w:t>
      </w:r>
      <w:r w:rsidR="00446F9D">
        <w:rPr>
          <w:rFonts w:ascii="Arial" w:hAnsi="Arial" w:cs="Arial"/>
          <w:b/>
          <w:sz w:val="22"/>
          <w:szCs w:val="22"/>
        </w:rPr>
        <w:t xml:space="preserve">: </w:t>
      </w:r>
    </w:p>
    <w:p w14:paraId="79810DCF" w14:textId="77777777" w:rsidR="00510863" w:rsidRPr="009F773E" w:rsidRDefault="00510863" w:rsidP="00716459">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6FBBBA1" w14:textId="77777777" w:rsidR="00510863" w:rsidRPr="009F773E" w:rsidRDefault="00510863" w:rsidP="00716459">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77337641"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0C4C9DC4"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724D2F4F"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161CD201"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AB11DD8"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25A02F3" w14:textId="65FED693" w:rsidR="00510863" w:rsidRPr="001D7CE9" w:rsidRDefault="00446F9D" w:rsidP="00446F9D">
      <w:pPr>
        <w:autoSpaceDE w:val="0"/>
        <w:autoSpaceDN w:val="0"/>
        <w:adjustRightInd w:val="0"/>
        <w:spacing w:after="240" w:line="276" w:lineRule="auto"/>
        <w:jc w:val="both"/>
        <w:rPr>
          <w:rFonts w:ascii="Arial" w:hAnsi="Arial" w:cs="Arial"/>
          <w:b/>
          <w:i/>
          <w:sz w:val="21"/>
          <w:szCs w:val="21"/>
        </w:rPr>
      </w:pPr>
      <w:r w:rsidRPr="001D7CE9">
        <w:rPr>
          <w:rFonts w:ascii="Arial" w:hAnsi="Arial" w:cs="Arial"/>
          <w:b/>
          <w:i/>
          <w:sz w:val="21"/>
          <w:szCs w:val="21"/>
        </w:rPr>
        <w:t>……………………………………………………………………………………………..………………………….</w:t>
      </w:r>
    </w:p>
    <w:p w14:paraId="323020F6" w14:textId="51CAE88A" w:rsidR="00EC46A8" w:rsidRPr="00542065" w:rsidRDefault="00634003" w:rsidP="00E70794">
      <w:pPr>
        <w:spacing w:after="240" w:line="276" w:lineRule="auto"/>
        <w:jc w:val="both"/>
        <w:rPr>
          <w:rFonts w:ascii="Arial" w:hAnsi="Arial" w:cs="Arial"/>
          <w:i/>
          <w:sz w:val="22"/>
          <w:szCs w:val="22"/>
        </w:rPr>
      </w:pPr>
      <w:r w:rsidRPr="001D7CE9">
        <w:rPr>
          <w:rFonts w:ascii="Arial" w:hAnsi="Arial" w:cs="Arial"/>
          <w:i/>
          <w:sz w:val="22"/>
          <w:szCs w:val="22"/>
        </w:rPr>
        <w:t>►</w:t>
      </w:r>
      <w:r w:rsidR="00542065" w:rsidRPr="001D7CE9">
        <w:rPr>
          <w:rFonts w:ascii="Arial" w:hAnsi="Arial" w:cs="Arial"/>
          <w:i/>
          <w:sz w:val="22"/>
          <w:szCs w:val="22"/>
        </w:rPr>
        <w:t xml:space="preserve"> </w:t>
      </w:r>
      <w:r w:rsidR="00EC46A8" w:rsidRPr="001D7CE9">
        <w:rPr>
          <w:rFonts w:ascii="Arial" w:hAnsi="Arial" w:cs="Arial"/>
          <w:i/>
          <w:sz w:val="22"/>
          <w:szCs w:val="22"/>
        </w:rPr>
        <w:t>Joindre une copie des attestations de suivi de formation du personnel dédié à la réalisation de</w:t>
      </w:r>
      <w:r w:rsidR="0097381A">
        <w:rPr>
          <w:rFonts w:ascii="Arial" w:hAnsi="Arial" w:cs="Arial"/>
          <w:i/>
          <w:sz w:val="22"/>
          <w:szCs w:val="22"/>
        </w:rPr>
        <w:t xml:space="preserve"> chaque</w:t>
      </w:r>
      <w:r w:rsidR="00EC46A8" w:rsidRPr="001D7CE9">
        <w:rPr>
          <w:rFonts w:ascii="Arial" w:hAnsi="Arial" w:cs="Arial"/>
          <w:i/>
          <w:sz w:val="22"/>
          <w:szCs w:val="22"/>
        </w:rPr>
        <w:t xml:space="preserve"> TROD, </w:t>
      </w:r>
      <w:r w:rsidR="0097381A">
        <w:rPr>
          <w:rFonts w:ascii="Arial" w:hAnsi="Arial" w:cs="Arial"/>
          <w:i/>
          <w:sz w:val="22"/>
          <w:szCs w:val="22"/>
        </w:rPr>
        <w:t>pour l’utilisation desquels la structure a été habilitée.</w:t>
      </w:r>
      <w:r w:rsidR="00EC46A8" w:rsidRPr="00542065">
        <w:rPr>
          <w:rFonts w:ascii="Arial" w:hAnsi="Arial" w:cs="Arial"/>
          <w:i/>
          <w:sz w:val="22"/>
          <w:szCs w:val="22"/>
        </w:rPr>
        <w:t xml:space="preserve"> </w:t>
      </w:r>
    </w:p>
    <w:p w14:paraId="27FC50A0" w14:textId="77777777" w:rsidR="00F129F2" w:rsidRPr="009F773E" w:rsidRDefault="00F129F2" w:rsidP="00E70794">
      <w:pPr>
        <w:widowControl w:val="0"/>
        <w:autoSpaceDE w:val="0"/>
        <w:autoSpaceDN w:val="0"/>
        <w:adjustRightInd w:val="0"/>
        <w:spacing w:after="240" w:line="276" w:lineRule="auto"/>
        <w:jc w:val="both"/>
        <w:rPr>
          <w:rFonts w:ascii="Arial" w:hAnsi="Arial" w:cs="Arial"/>
          <w:b/>
          <w:bCs/>
          <w:color w:val="002060"/>
          <w:sz w:val="22"/>
          <w:szCs w:val="22"/>
          <w:u w:val="single"/>
        </w:rPr>
      </w:pPr>
      <w:r w:rsidRPr="009F773E">
        <w:rPr>
          <w:rFonts w:ascii="Arial" w:hAnsi="Arial" w:cs="Arial"/>
          <w:b/>
          <w:bCs/>
          <w:color w:val="000080"/>
        </w:rPr>
        <w:t xml:space="preserve">4. </w:t>
      </w:r>
      <w:r w:rsidRPr="009F773E">
        <w:rPr>
          <w:rFonts w:ascii="Arial" w:hAnsi="Arial" w:cs="Arial"/>
          <w:b/>
          <w:bCs/>
          <w:color w:val="000080"/>
          <w:u w:val="single"/>
        </w:rPr>
        <w:t xml:space="preserve">Informations relatives aux lieux et matériel d’intervention </w:t>
      </w:r>
    </w:p>
    <w:p w14:paraId="15DAE168" w14:textId="0F083D30" w:rsidR="00510863" w:rsidRPr="009F773E" w:rsidRDefault="00510863" w:rsidP="00716459">
      <w:pPr>
        <w:pStyle w:val="NormalWeb"/>
        <w:spacing w:before="0" w:beforeAutospacing="0" w:after="0" w:afterAutospacing="0" w:line="276" w:lineRule="auto"/>
        <w:jc w:val="both"/>
        <w:rPr>
          <w:rFonts w:ascii="Arial" w:hAnsi="Arial" w:cs="Arial"/>
          <w:b/>
          <w:sz w:val="22"/>
          <w:szCs w:val="21"/>
        </w:rPr>
      </w:pPr>
      <w:r w:rsidRPr="009F773E">
        <w:rPr>
          <w:rFonts w:ascii="Arial" w:hAnsi="Arial" w:cs="Arial"/>
          <w:b/>
          <w:sz w:val="22"/>
          <w:szCs w:val="21"/>
        </w:rPr>
        <w:t xml:space="preserve">Mention de locaux fixes ou mobiles et lieux d'intervention : </w:t>
      </w:r>
    </w:p>
    <w:tbl>
      <w:tblPr>
        <w:tblStyle w:val="Grilledutableau"/>
        <w:tblW w:w="9833" w:type="dxa"/>
        <w:tblLook w:val="04A0" w:firstRow="1" w:lastRow="0" w:firstColumn="1" w:lastColumn="0" w:noHBand="0" w:noVBand="1"/>
      </w:tblPr>
      <w:tblGrid>
        <w:gridCol w:w="1696"/>
        <w:gridCol w:w="2127"/>
        <w:gridCol w:w="2551"/>
        <w:gridCol w:w="1982"/>
        <w:gridCol w:w="1477"/>
      </w:tblGrid>
      <w:tr w:rsidR="00E70794" w:rsidRPr="009F773E" w14:paraId="546FA7D0" w14:textId="4DB9F15B" w:rsidTr="00DF3DAE">
        <w:trPr>
          <w:trHeight w:val="1121"/>
        </w:trPr>
        <w:tc>
          <w:tcPr>
            <w:tcW w:w="1696" w:type="dxa"/>
          </w:tcPr>
          <w:p w14:paraId="09060FDA" w14:textId="0D88DA01"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Pr>
                <w:rFonts w:ascii="Arial" w:hAnsi="Arial" w:cs="Arial"/>
                <w:b/>
                <w:sz w:val="22"/>
                <w:szCs w:val="21"/>
              </w:rPr>
              <w:t>L</w:t>
            </w:r>
            <w:r w:rsidRPr="00E70794">
              <w:rPr>
                <w:rFonts w:ascii="Arial" w:hAnsi="Arial" w:cs="Arial"/>
                <w:b/>
                <w:sz w:val="22"/>
                <w:szCs w:val="21"/>
              </w:rPr>
              <w:t>ocaux fixes ou mobiles</w:t>
            </w:r>
          </w:p>
        </w:tc>
        <w:tc>
          <w:tcPr>
            <w:tcW w:w="2127" w:type="dxa"/>
          </w:tcPr>
          <w:p w14:paraId="7DC83C5A" w14:textId="77777777" w:rsidR="00E70794" w:rsidRDefault="00E70794" w:rsidP="00E70794">
            <w:pPr>
              <w:pStyle w:val="NormalWeb"/>
              <w:spacing w:before="0" w:beforeAutospacing="0" w:after="0" w:afterAutospacing="0" w:line="276" w:lineRule="auto"/>
              <w:jc w:val="center"/>
              <w:rPr>
                <w:rFonts w:ascii="Arial" w:hAnsi="Arial" w:cs="Arial"/>
                <w:b/>
                <w:sz w:val="21"/>
                <w:szCs w:val="21"/>
              </w:rPr>
            </w:pPr>
            <w:r>
              <w:rPr>
                <w:rFonts w:ascii="Arial" w:hAnsi="Arial" w:cs="Arial"/>
                <w:b/>
                <w:sz w:val="21"/>
                <w:szCs w:val="21"/>
              </w:rPr>
              <w:t>Lieux d’intervention</w:t>
            </w:r>
          </w:p>
          <w:p w14:paraId="76A122B2" w14:textId="1049EC8D"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sidRPr="009F773E">
              <w:rPr>
                <w:rFonts w:ascii="Arial" w:hAnsi="Arial" w:cs="Arial"/>
                <w:b/>
                <w:sz w:val="21"/>
                <w:szCs w:val="21"/>
              </w:rPr>
              <w:t>(</w:t>
            </w:r>
            <w:r w:rsidR="0097381A">
              <w:rPr>
                <w:rFonts w:ascii="Arial" w:hAnsi="Arial" w:cs="Arial"/>
                <w:b/>
                <w:sz w:val="21"/>
                <w:szCs w:val="21"/>
              </w:rPr>
              <w:t>bar, plage...</w:t>
            </w:r>
            <w:r w:rsidRPr="009F773E">
              <w:rPr>
                <w:rFonts w:ascii="Arial" w:hAnsi="Arial" w:cs="Arial"/>
                <w:b/>
                <w:sz w:val="21"/>
                <w:szCs w:val="21"/>
              </w:rPr>
              <w:t>)</w:t>
            </w:r>
          </w:p>
        </w:tc>
        <w:tc>
          <w:tcPr>
            <w:tcW w:w="2551" w:type="dxa"/>
          </w:tcPr>
          <w:p w14:paraId="1EBD04D8" w14:textId="78721BF8"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Pr>
                <w:rFonts w:ascii="Arial" w:hAnsi="Arial" w:cs="Arial"/>
                <w:b/>
                <w:sz w:val="21"/>
                <w:szCs w:val="21"/>
              </w:rPr>
              <w:t>Adresse</w:t>
            </w:r>
          </w:p>
        </w:tc>
        <w:tc>
          <w:tcPr>
            <w:tcW w:w="1982" w:type="dxa"/>
          </w:tcPr>
          <w:p w14:paraId="6E0920DA" w14:textId="7875329B"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sidRPr="009F773E">
              <w:rPr>
                <w:rFonts w:ascii="Arial" w:hAnsi="Arial" w:cs="Arial"/>
                <w:b/>
                <w:sz w:val="21"/>
                <w:szCs w:val="21"/>
              </w:rPr>
              <w:t>Fréquence</w:t>
            </w:r>
          </w:p>
        </w:tc>
        <w:tc>
          <w:tcPr>
            <w:tcW w:w="1477" w:type="dxa"/>
          </w:tcPr>
          <w:p w14:paraId="716D058D" w14:textId="515657C6"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sidRPr="00E70794">
              <w:rPr>
                <w:rFonts w:ascii="Arial" w:hAnsi="Arial" w:cs="Arial"/>
                <w:b/>
                <w:sz w:val="21"/>
                <w:szCs w:val="21"/>
              </w:rPr>
              <w:t>Public cible</w:t>
            </w:r>
          </w:p>
        </w:tc>
      </w:tr>
      <w:tr w:rsidR="00E70794" w:rsidRPr="009F773E" w14:paraId="4002CFC1" w14:textId="7E7AD5B9" w:rsidTr="00DF3DAE">
        <w:trPr>
          <w:trHeight w:val="560"/>
        </w:trPr>
        <w:tc>
          <w:tcPr>
            <w:tcW w:w="1696" w:type="dxa"/>
          </w:tcPr>
          <w:p w14:paraId="5A85AC21"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2E3384FB"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09814A0F"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4127B919"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496622CD"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r>
      <w:tr w:rsidR="00E70794" w:rsidRPr="009F773E" w14:paraId="16E1F7BE" w14:textId="6E51F168" w:rsidTr="00DF3DAE">
        <w:trPr>
          <w:trHeight w:val="596"/>
        </w:trPr>
        <w:tc>
          <w:tcPr>
            <w:tcW w:w="1696" w:type="dxa"/>
          </w:tcPr>
          <w:p w14:paraId="46E902B1"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0459EE3E"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091572CE"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6A83DD48"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58A701F0"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r>
      <w:tr w:rsidR="00E70794" w:rsidRPr="009F773E" w14:paraId="0FDF59C7" w14:textId="1A024867" w:rsidTr="00DF3DAE">
        <w:trPr>
          <w:trHeight w:val="560"/>
        </w:trPr>
        <w:tc>
          <w:tcPr>
            <w:tcW w:w="1696" w:type="dxa"/>
          </w:tcPr>
          <w:p w14:paraId="75EA029F"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42768CCB"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59042A80"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57FC92A5"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64A066B1"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r>
      <w:tr w:rsidR="00786388" w:rsidRPr="009F773E" w14:paraId="3394221B" w14:textId="77777777" w:rsidTr="00DF3DAE">
        <w:trPr>
          <w:trHeight w:val="560"/>
        </w:trPr>
        <w:tc>
          <w:tcPr>
            <w:tcW w:w="1696" w:type="dxa"/>
          </w:tcPr>
          <w:p w14:paraId="3D72E5BE"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7BE48C67"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09EB43AE"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21903238"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33E3572D"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r>
    </w:tbl>
    <w:p w14:paraId="73AA98C0" w14:textId="3DAF7AA4" w:rsidR="00786388" w:rsidRDefault="00786388" w:rsidP="00786388">
      <w:pPr>
        <w:pStyle w:val="NormalWeb"/>
        <w:spacing w:before="240" w:beforeAutospacing="0" w:after="0" w:afterAutospacing="0" w:line="276" w:lineRule="auto"/>
        <w:jc w:val="both"/>
        <w:rPr>
          <w:rFonts w:ascii="Arial" w:hAnsi="Arial" w:cs="Arial"/>
          <w:b/>
          <w:sz w:val="22"/>
          <w:szCs w:val="22"/>
        </w:rPr>
      </w:pPr>
    </w:p>
    <w:p w14:paraId="1000BA07" w14:textId="3BC3B4F3" w:rsidR="0041107C" w:rsidRDefault="0041107C" w:rsidP="00786388">
      <w:pPr>
        <w:pStyle w:val="NormalWeb"/>
        <w:spacing w:before="240" w:beforeAutospacing="0" w:after="0" w:afterAutospacing="0" w:line="276" w:lineRule="auto"/>
        <w:jc w:val="both"/>
        <w:rPr>
          <w:rFonts w:ascii="Arial" w:hAnsi="Arial" w:cs="Arial"/>
          <w:b/>
          <w:sz w:val="22"/>
          <w:szCs w:val="22"/>
        </w:rPr>
      </w:pPr>
    </w:p>
    <w:p w14:paraId="5E01AFE8" w14:textId="77777777" w:rsidR="00410326" w:rsidRDefault="00410326" w:rsidP="00786388">
      <w:pPr>
        <w:pStyle w:val="NormalWeb"/>
        <w:spacing w:before="240" w:beforeAutospacing="0" w:after="0" w:afterAutospacing="0" w:line="276" w:lineRule="auto"/>
        <w:jc w:val="both"/>
        <w:rPr>
          <w:rFonts w:ascii="Arial" w:hAnsi="Arial" w:cs="Arial"/>
          <w:b/>
          <w:sz w:val="22"/>
          <w:szCs w:val="22"/>
        </w:rPr>
      </w:pPr>
    </w:p>
    <w:p w14:paraId="63CAF613" w14:textId="20A84D4F" w:rsidR="00786388" w:rsidRDefault="00786388" w:rsidP="00786388">
      <w:pPr>
        <w:pStyle w:val="NormalWeb"/>
        <w:spacing w:before="240" w:beforeAutospacing="0" w:after="0" w:afterAutospacing="0" w:line="276" w:lineRule="auto"/>
        <w:jc w:val="both"/>
        <w:rPr>
          <w:rFonts w:ascii="Arial" w:hAnsi="Arial" w:cs="Arial"/>
          <w:b/>
          <w:sz w:val="22"/>
          <w:szCs w:val="22"/>
        </w:rPr>
      </w:pPr>
      <w:r w:rsidRPr="00786388">
        <w:rPr>
          <w:rFonts w:ascii="Arial" w:hAnsi="Arial" w:cs="Arial"/>
          <w:b/>
          <w:sz w:val="22"/>
          <w:szCs w:val="22"/>
        </w:rPr>
        <w:lastRenderedPageBreak/>
        <w:t xml:space="preserve">Informations relatives au matériel d’intervention </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296"/>
      </w:tblGrid>
      <w:tr w:rsidR="00952F24" w:rsidRPr="0088664C" w14:paraId="0A0AA1F6" w14:textId="77777777" w:rsidTr="004E2997">
        <w:trPr>
          <w:trHeight w:val="1703"/>
        </w:trPr>
        <w:tc>
          <w:tcPr>
            <w:tcW w:w="3434" w:type="dxa"/>
            <w:vAlign w:val="center"/>
          </w:tcPr>
          <w:p w14:paraId="19D9B5FB" w14:textId="6DE010DE" w:rsidR="00952F24" w:rsidRPr="00952F24" w:rsidRDefault="00952F24" w:rsidP="00410326">
            <w:pPr>
              <w:rPr>
                <w:rFonts w:ascii="Arial" w:hAnsi="Arial" w:cs="Arial"/>
                <w:b/>
                <w:sz w:val="22"/>
                <w:szCs w:val="22"/>
              </w:rPr>
            </w:pPr>
            <w:r w:rsidRPr="00952F24">
              <w:rPr>
                <w:rFonts w:ascii="Arial" w:hAnsi="Arial" w:cs="Arial"/>
                <w:b/>
                <w:sz w:val="22"/>
                <w:szCs w:val="22"/>
              </w:rPr>
              <w:t xml:space="preserve">Type/marque de </w:t>
            </w:r>
            <w:r w:rsidR="00410326">
              <w:rPr>
                <w:rFonts w:ascii="Arial" w:hAnsi="Arial" w:cs="Arial"/>
                <w:b/>
                <w:sz w:val="22"/>
                <w:szCs w:val="22"/>
              </w:rPr>
              <w:t xml:space="preserve">TROD </w:t>
            </w:r>
            <w:r w:rsidRPr="00952F24">
              <w:rPr>
                <w:rFonts w:ascii="Arial" w:hAnsi="Arial" w:cs="Arial"/>
                <w:b/>
                <w:sz w:val="22"/>
                <w:szCs w:val="22"/>
              </w:rPr>
              <w:t>et matrices utilisés </w:t>
            </w:r>
          </w:p>
        </w:tc>
        <w:tc>
          <w:tcPr>
            <w:tcW w:w="6296" w:type="dxa"/>
          </w:tcPr>
          <w:p w14:paraId="50272D88"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sz w:val="22"/>
                <w:szCs w:val="22"/>
              </w:rPr>
            </w:pPr>
          </w:p>
        </w:tc>
      </w:tr>
      <w:tr w:rsidR="00952F24" w:rsidRPr="0088664C" w14:paraId="60F6A3A8" w14:textId="77777777" w:rsidTr="004E2997">
        <w:trPr>
          <w:trHeight w:val="1660"/>
        </w:trPr>
        <w:tc>
          <w:tcPr>
            <w:tcW w:w="3434" w:type="dxa"/>
            <w:vAlign w:val="center"/>
          </w:tcPr>
          <w:p w14:paraId="31EC2755" w14:textId="79C066D4" w:rsidR="00952F24" w:rsidRPr="00952F24" w:rsidRDefault="00952F24" w:rsidP="004E2997">
            <w:pPr>
              <w:rPr>
                <w:rFonts w:ascii="Arial" w:hAnsi="Arial" w:cs="Arial"/>
                <w:b/>
                <w:sz w:val="22"/>
                <w:szCs w:val="22"/>
              </w:rPr>
            </w:pPr>
            <w:r>
              <w:rPr>
                <w:rFonts w:ascii="Arial" w:hAnsi="Arial" w:cs="Arial"/>
                <w:b/>
                <w:sz w:val="22"/>
                <w:szCs w:val="22"/>
              </w:rPr>
              <w:t>Modalités</w:t>
            </w:r>
            <w:r w:rsidRPr="00952F24">
              <w:rPr>
                <w:rFonts w:ascii="Arial" w:hAnsi="Arial" w:cs="Arial"/>
                <w:b/>
                <w:sz w:val="22"/>
                <w:szCs w:val="22"/>
              </w:rPr>
              <w:t xml:space="preserve"> de conservation de ces tests rapides d’orientation diagnostique </w:t>
            </w:r>
          </w:p>
        </w:tc>
        <w:tc>
          <w:tcPr>
            <w:tcW w:w="6296" w:type="dxa"/>
          </w:tcPr>
          <w:p w14:paraId="4BADADF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sz w:val="22"/>
                <w:szCs w:val="22"/>
              </w:rPr>
            </w:pPr>
          </w:p>
        </w:tc>
      </w:tr>
      <w:tr w:rsidR="00952F24" w:rsidRPr="0088664C" w14:paraId="6DD92561" w14:textId="77777777" w:rsidTr="004E2997">
        <w:trPr>
          <w:trHeight w:val="2146"/>
        </w:trPr>
        <w:tc>
          <w:tcPr>
            <w:tcW w:w="3434" w:type="dxa"/>
            <w:vAlign w:val="center"/>
          </w:tcPr>
          <w:p w14:paraId="73DF0EA9" w14:textId="77777777" w:rsidR="00952F24" w:rsidRPr="00952F24" w:rsidRDefault="00952F24" w:rsidP="004E2997">
            <w:pPr>
              <w:rPr>
                <w:rFonts w:ascii="Arial" w:hAnsi="Arial" w:cs="Arial"/>
                <w:b/>
                <w:sz w:val="22"/>
                <w:szCs w:val="22"/>
              </w:rPr>
            </w:pPr>
            <w:r w:rsidRPr="00952F24">
              <w:rPr>
                <w:rFonts w:ascii="Arial" w:hAnsi="Arial" w:cs="Arial"/>
                <w:b/>
                <w:sz w:val="22"/>
                <w:szCs w:val="22"/>
              </w:rPr>
              <w:t>Modalités de gestion des DASRI produits (convention avec le prestataire de collecte et d’élimination)</w:t>
            </w:r>
          </w:p>
        </w:tc>
        <w:tc>
          <w:tcPr>
            <w:tcW w:w="6296" w:type="dxa"/>
          </w:tcPr>
          <w:p w14:paraId="4F42648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41166D2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14652A5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0814EFB2"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263C2EB9" w14:textId="45C344B3"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color w:val="000000"/>
                <w:sz w:val="22"/>
              </w:rPr>
            </w:pPr>
          </w:p>
        </w:tc>
      </w:tr>
    </w:tbl>
    <w:p w14:paraId="252AB100" w14:textId="3FF154A6" w:rsidR="00952F24" w:rsidRPr="00542065" w:rsidRDefault="00952F24" w:rsidP="00952F24">
      <w:pPr>
        <w:pStyle w:val="NormalWeb"/>
        <w:spacing w:before="240" w:beforeAutospacing="0" w:after="240" w:afterAutospacing="0" w:line="276" w:lineRule="auto"/>
        <w:contextualSpacing/>
        <w:jc w:val="both"/>
        <w:rPr>
          <w:rFonts w:ascii="Arial" w:hAnsi="Arial" w:cs="Arial"/>
          <w:i/>
          <w:sz w:val="22"/>
          <w:szCs w:val="22"/>
        </w:rPr>
      </w:pPr>
      <w:r w:rsidRPr="001D7CE9">
        <w:rPr>
          <w:rFonts w:ascii="Arial" w:hAnsi="Arial" w:cs="Arial"/>
          <w:i/>
          <w:sz w:val="22"/>
          <w:szCs w:val="22"/>
        </w:rPr>
        <w:t>►</w:t>
      </w:r>
      <w:r w:rsidR="004E2997" w:rsidRPr="001D7CE9">
        <w:rPr>
          <w:rFonts w:ascii="Arial" w:hAnsi="Arial" w:cs="Arial"/>
          <w:sz w:val="22"/>
          <w:szCs w:val="22"/>
        </w:rPr>
        <w:t xml:space="preserve"> </w:t>
      </w:r>
      <w:r w:rsidRPr="001D7CE9">
        <w:rPr>
          <w:rFonts w:ascii="Arial" w:hAnsi="Arial" w:cs="Arial"/>
          <w:i/>
          <w:sz w:val="22"/>
          <w:szCs w:val="22"/>
        </w:rPr>
        <w:t>Joindre une copie de la convention avec une société de collecte des DASRI</w:t>
      </w:r>
      <w:r w:rsidRPr="00542065">
        <w:rPr>
          <w:rFonts w:ascii="Arial" w:hAnsi="Arial" w:cs="Arial"/>
          <w:i/>
          <w:sz w:val="22"/>
          <w:szCs w:val="22"/>
        </w:rPr>
        <w:t xml:space="preserve"> </w:t>
      </w:r>
    </w:p>
    <w:p w14:paraId="60CD6485" w14:textId="1252F78B" w:rsidR="00510863" w:rsidRDefault="00510863" w:rsidP="00952F24">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Cs w:val="22"/>
        </w:rPr>
        <w:t xml:space="preserve">5. </w:t>
      </w:r>
      <w:r w:rsidRPr="009F773E">
        <w:rPr>
          <w:rFonts w:ascii="Arial" w:hAnsi="Arial" w:cs="Arial"/>
          <w:b/>
          <w:bCs/>
          <w:color w:val="000080"/>
          <w:szCs w:val="22"/>
          <w:u w:val="single"/>
        </w:rPr>
        <w:t>Conditions générales de fonctionnement</w:t>
      </w:r>
    </w:p>
    <w:tbl>
      <w:tblPr>
        <w:tblStyle w:val="Grilledutableau"/>
        <w:tblW w:w="0" w:type="auto"/>
        <w:tblLook w:val="04A0" w:firstRow="1" w:lastRow="0" w:firstColumn="1" w:lastColumn="0" w:noHBand="0" w:noVBand="1"/>
      </w:tblPr>
      <w:tblGrid>
        <w:gridCol w:w="3622"/>
        <w:gridCol w:w="6004"/>
      </w:tblGrid>
      <w:tr w:rsidR="004E2997" w:rsidRPr="006F6FD3" w14:paraId="0C0BF153" w14:textId="77777777" w:rsidTr="00E7300C">
        <w:trPr>
          <w:trHeight w:val="283"/>
        </w:trPr>
        <w:tc>
          <w:tcPr>
            <w:tcW w:w="3622" w:type="dxa"/>
            <w:vAlign w:val="center"/>
          </w:tcPr>
          <w:p w14:paraId="035B3215" w14:textId="50817486" w:rsidR="004E2997" w:rsidRPr="004E2997" w:rsidRDefault="004E2997" w:rsidP="00E7300C">
            <w:pPr>
              <w:spacing w:line="276" w:lineRule="auto"/>
              <w:rPr>
                <w:rFonts w:ascii="Arial" w:hAnsi="Arial" w:cs="Arial"/>
                <w:b/>
                <w:sz w:val="22"/>
              </w:rPr>
            </w:pPr>
            <w:r w:rsidRPr="004E2997">
              <w:rPr>
                <w:rFonts w:ascii="Arial" w:hAnsi="Arial" w:cs="Arial"/>
                <w:b/>
                <w:sz w:val="22"/>
              </w:rPr>
              <w:t xml:space="preserve">Horaires d’ouverture des lieux fixes </w:t>
            </w:r>
            <w:r w:rsidRPr="004E2997">
              <w:rPr>
                <w:rFonts w:ascii="Arial" w:hAnsi="Arial" w:cs="Arial"/>
                <w:i/>
                <w:sz w:val="22"/>
              </w:rPr>
              <w:t xml:space="preserve">(permanence téléphonique ; signalétique envisagée) </w:t>
            </w:r>
          </w:p>
        </w:tc>
        <w:tc>
          <w:tcPr>
            <w:tcW w:w="6004" w:type="dxa"/>
          </w:tcPr>
          <w:p w14:paraId="180C4965"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04B441CD"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5C9CF265" w14:textId="2A687744"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tc>
      </w:tr>
      <w:tr w:rsidR="004E2997" w:rsidRPr="006F6FD3" w14:paraId="47DF537D" w14:textId="77777777" w:rsidTr="00E7300C">
        <w:trPr>
          <w:trHeight w:val="283"/>
        </w:trPr>
        <w:tc>
          <w:tcPr>
            <w:tcW w:w="3622" w:type="dxa"/>
            <w:vAlign w:val="center"/>
          </w:tcPr>
          <w:p w14:paraId="33A1E370" w14:textId="4AEA9705" w:rsidR="004E2997" w:rsidRPr="004E2997" w:rsidRDefault="004E2997" w:rsidP="00E7300C">
            <w:pPr>
              <w:spacing w:line="276" w:lineRule="auto"/>
              <w:rPr>
                <w:rFonts w:ascii="Arial" w:hAnsi="Arial" w:cs="Arial"/>
                <w:b/>
                <w:sz w:val="22"/>
              </w:rPr>
            </w:pPr>
            <w:r w:rsidRPr="004E2997">
              <w:rPr>
                <w:rFonts w:ascii="Arial" w:hAnsi="Arial" w:cs="Arial"/>
                <w:b/>
                <w:sz w:val="22"/>
              </w:rPr>
              <w:t>Accueil</w:t>
            </w:r>
          </w:p>
        </w:tc>
        <w:tc>
          <w:tcPr>
            <w:tcW w:w="6004" w:type="dxa"/>
          </w:tcPr>
          <w:p w14:paraId="0634B1C7"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20FBC37F"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649F21C4" w14:textId="2E94E401"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tc>
      </w:tr>
      <w:tr w:rsidR="004E2997" w:rsidRPr="006F6FD3" w14:paraId="571A3C05" w14:textId="77777777" w:rsidTr="00E7300C">
        <w:trPr>
          <w:trHeight w:val="283"/>
        </w:trPr>
        <w:tc>
          <w:tcPr>
            <w:tcW w:w="3622" w:type="dxa"/>
            <w:vAlign w:val="center"/>
          </w:tcPr>
          <w:p w14:paraId="18187AB2" w14:textId="42307008" w:rsidR="004E2997" w:rsidRPr="004E2997" w:rsidRDefault="004E2997" w:rsidP="00E7300C">
            <w:pPr>
              <w:spacing w:line="276" w:lineRule="auto"/>
              <w:rPr>
                <w:rFonts w:ascii="Arial" w:hAnsi="Arial" w:cs="Arial"/>
                <w:b/>
                <w:sz w:val="22"/>
              </w:rPr>
            </w:pPr>
            <w:r w:rsidRPr="004E2997">
              <w:rPr>
                <w:rFonts w:ascii="Arial" w:hAnsi="Arial" w:cs="Arial"/>
                <w:b/>
                <w:sz w:val="22"/>
              </w:rPr>
              <w:t>Information du public</w:t>
            </w:r>
          </w:p>
        </w:tc>
        <w:tc>
          <w:tcPr>
            <w:tcW w:w="6004" w:type="dxa"/>
          </w:tcPr>
          <w:p w14:paraId="6EAE5015"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1AB79DAF"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7E27C76A" w14:textId="3043238D"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tc>
      </w:tr>
      <w:tr w:rsidR="004E2997" w:rsidRPr="006F6FD3" w14:paraId="0DA1AC3A" w14:textId="77777777" w:rsidTr="00E7300C">
        <w:trPr>
          <w:trHeight w:val="283"/>
        </w:trPr>
        <w:tc>
          <w:tcPr>
            <w:tcW w:w="3622" w:type="dxa"/>
            <w:vAlign w:val="center"/>
          </w:tcPr>
          <w:p w14:paraId="04E4FAAB" w14:textId="2D1DD0B7" w:rsidR="004E2997" w:rsidRPr="004E2997" w:rsidRDefault="004E2997" w:rsidP="00E7300C">
            <w:pPr>
              <w:spacing w:line="276" w:lineRule="auto"/>
              <w:rPr>
                <w:rFonts w:ascii="Arial" w:hAnsi="Arial" w:cs="Arial"/>
                <w:b/>
                <w:sz w:val="22"/>
              </w:rPr>
            </w:pPr>
            <w:r w:rsidRPr="004E2997">
              <w:rPr>
                <w:rFonts w:ascii="Arial" w:hAnsi="Arial" w:cs="Arial"/>
                <w:b/>
                <w:sz w:val="22"/>
              </w:rPr>
              <w:t xml:space="preserve">Recueil du consentement </w:t>
            </w:r>
          </w:p>
        </w:tc>
        <w:tc>
          <w:tcPr>
            <w:tcW w:w="6004" w:type="dxa"/>
          </w:tcPr>
          <w:p w14:paraId="5F712A3E" w14:textId="112904AA"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6DA4A92C" w14:textId="77777777"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136E683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073F0DDD" w14:textId="77777777" w:rsidTr="00E7300C">
        <w:trPr>
          <w:trHeight w:val="283"/>
        </w:trPr>
        <w:tc>
          <w:tcPr>
            <w:tcW w:w="3622" w:type="dxa"/>
            <w:vAlign w:val="center"/>
          </w:tcPr>
          <w:p w14:paraId="407A53D9" w14:textId="0FA435A8" w:rsidR="004E2997" w:rsidRPr="004E2997" w:rsidRDefault="004E2997" w:rsidP="00E7300C">
            <w:pPr>
              <w:spacing w:line="276" w:lineRule="auto"/>
              <w:rPr>
                <w:rFonts w:ascii="Arial" w:hAnsi="Arial" w:cs="Arial"/>
                <w:b/>
                <w:sz w:val="22"/>
              </w:rPr>
            </w:pPr>
            <w:r w:rsidRPr="004E2997">
              <w:rPr>
                <w:rFonts w:ascii="Arial" w:hAnsi="Arial" w:cs="Arial"/>
                <w:b/>
                <w:sz w:val="22"/>
              </w:rPr>
              <w:t>Réalisation technique</w:t>
            </w:r>
          </w:p>
        </w:tc>
        <w:tc>
          <w:tcPr>
            <w:tcW w:w="6004" w:type="dxa"/>
          </w:tcPr>
          <w:p w14:paraId="32F1F1BB" w14:textId="751B1AF7"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141E5B31" w14:textId="77777777"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6B9D291C"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4073E7C3" w14:textId="77777777" w:rsidTr="00E7300C">
        <w:trPr>
          <w:trHeight w:val="283"/>
        </w:trPr>
        <w:tc>
          <w:tcPr>
            <w:tcW w:w="3622" w:type="dxa"/>
            <w:vAlign w:val="center"/>
          </w:tcPr>
          <w:p w14:paraId="36513F23" w14:textId="77777777" w:rsidR="004E2997" w:rsidRPr="004E2997" w:rsidRDefault="004E2997" w:rsidP="00E7300C">
            <w:pPr>
              <w:spacing w:line="276" w:lineRule="auto"/>
              <w:rPr>
                <w:rFonts w:ascii="Arial" w:hAnsi="Arial" w:cs="Arial"/>
                <w:b/>
                <w:sz w:val="22"/>
              </w:rPr>
            </w:pPr>
            <w:r w:rsidRPr="004E2997">
              <w:rPr>
                <w:rFonts w:ascii="Arial" w:hAnsi="Arial" w:cs="Arial"/>
                <w:b/>
                <w:sz w:val="22"/>
              </w:rPr>
              <w:t>Remise de résultats sous forme de documents</w:t>
            </w:r>
          </w:p>
        </w:tc>
        <w:tc>
          <w:tcPr>
            <w:tcW w:w="6004" w:type="dxa"/>
          </w:tcPr>
          <w:p w14:paraId="4A4C3E10" w14:textId="77777777" w:rsidR="004E2997" w:rsidRDefault="004E2997" w:rsidP="004E2997">
            <w:pPr>
              <w:pStyle w:val="NormalWeb"/>
              <w:spacing w:before="240" w:beforeAutospacing="0" w:after="240" w:afterAutospacing="0" w:line="276" w:lineRule="auto"/>
              <w:contextualSpacing/>
              <w:jc w:val="both"/>
              <w:rPr>
                <w:rFonts w:ascii="Arial" w:hAnsi="Arial" w:cs="Arial"/>
                <w:i/>
                <w:sz w:val="22"/>
                <w:szCs w:val="22"/>
              </w:rPr>
            </w:pPr>
          </w:p>
          <w:p w14:paraId="12C3BF54" w14:textId="77777777" w:rsidR="004E2997" w:rsidRDefault="004E2997" w:rsidP="004E2997">
            <w:pPr>
              <w:pStyle w:val="NormalWeb"/>
              <w:spacing w:before="240" w:beforeAutospacing="0" w:after="240" w:afterAutospacing="0" w:line="276" w:lineRule="auto"/>
              <w:contextualSpacing/>
              <w:jc w:val="both"/>
              <w:rPr>
                <w:rFonts w:ascii="Arial" w:hAnsi="Arial" w:cs="Arial"/>
                <w:i/>
                <w:sz w:val="22"/>
                <w:szCs w:val="22"/>
              </w:rPr>
            </w:pPr>
          </w:p>
          <w:p w14:paraId="3F732C36" w14:textId="69F5B8E9" w:rsidR="004E2997" w:rsidRPr="004E2997" w:rsidRDefault="004E2997" w:rsidP="004E2997">
            <w:pPr>
              <w:pStyle w:val="NormalWeb"/>
              <w:spacing w:before="240" w:beforeAutospacing="0" w:after="240" w:afterAutospacing="0" w:line="276" w:lineRule="auto"/>
              <w:contextualSpacing/>
              <w:jc w:val="both"/>
              <w:rPr>
                <w:rFonts w:ascii="Arial" w:hAnsi="Arial" w:cs="Arial"/>
                <w:sz w:val="22"/>
                <w:szCs w:val="22"/>
              </w:rPr>
            </w:pPr>
          </w:p>
        </w:tc>
      </w:tr>
      <w:tr w:rsidR="004E2997" w:rsidRPr="006F6FD3" w14:paraId="473AD96E" w14:textId="77777777" w:rsidTr="00E7300C">
        <w:trPr>
          <w:trHeight w:val="283"/>
        </w:trPr>
        <w:tc>
          <w:tcPr>
            <w:tcW w:w="3622" w:type="dxa"/>
            <w:vAlign w:val="center"/>
          </w:tcPr>
          <w:p w14:paraId="62BB7779" w14:textId="369D3D22" w:rsidR="004E2997" w:rsidRPr="004E2997" w:rsidRDefault="004E2997" w:rsidP="00E7300C">
            <w:pPr>
              <w:spacing w:line="276" w:lineRule="auto"/>
              <w:rPr>
                <w:rFonts w:ascii="Arial" w:hAnsi="Arial" w:cs="Arial"/>
                <w:b/>
                <w:sz w:val="22"/>
              </w:rPr>
            </w:pPr>
            <w:r w:rsidRPr="004E2997">
              <w:rPr>
                <w:rFonts w:ascii="Arial" w:hAnsi="Arial" w:cs="Arial"/>
                <w:b/>
                <w:sz w:val="22"/>
              </w:rPr>
              <w:lastRenderedPageBreak/>
              <w:t>Description des conditions garantissant la confidentialité des échanges avec la personne accueillie à l’intérieur des locaux fixes ou mobiles servant de lieux d’intervention</w:t>
            </w:r>
          </w:p>
        </w:tc>
        <w:tc>
          <w:tcPr>
            <w:tcW w:w="6004" w:type="dxa"/>
          </w:tcPr>
          <w:p w14:paraId="765C4D63"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DA9E655"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20E227A"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0A5F9396"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4CE34E2C" w14:textId="434D5FC3"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19F86730" w14:textId="77777777" w:rsidTr="00E7300C">
        <w:trPr>
          <w:trHeight w:val="283"/>
        </w:trPr>
        <w:tc>
          <w:tcPr>
            <w:tcW w:w="3622" w:type="dxa"/>
            <w:vAlign w:val="center"/>
          </w:tcPr>
          <w:p w14:paraId="18926CDA" w14:textId="50D21D87" w:rsidR="004E2997" w:rsidRPr="004E2997" w:rsidRDefault="004E2997" w:rsidP="0097381A">
            <w:pPr>
              <w:spacing w:line="276" w:lineRule="auto"/>
              <w:rPr>
                <w:rFonts w:ascii="Arial" w:hAnsi="Arial" w:cs="Arial"/>
                <w:b/>
                <w:sz w:val="22"/>
              </w:rPr>
            </w:pPr>
            <w:r w:rsidRPr="004E2997">
              <w:rPr>
                <w:rFonts w:ascii="Arial" w:hAnsi="Arial" w:cs="Arial"/>
                <w:b/>
                <w:sz w:val="22"/>
              </w:rPr>
              <w:t xml:space="preserve">Conditions d’orientation et d’accompagnement des personnes </w:t>
            </w:r>
            <w:r w:rsidR="0097381A">
              <w:rPr>
                <w:rFonts w:ascii="Arial" w:hAnsi="Arial" w:cs="Arial"/>
                <w:b/>
                <w:sz w:val="22"/>
              </w:rPr>
              <w:t>vers un médecin ou plusieurs structures permettant la réalisation d’examens de biologie médicale et une prise en charge thérapeutique</w:t>
            </w:r>
          </w:p>
        </w:tc>
        <w:tc>
          <w:tcPr>
            <w:tcW w:w="6004" w:type="dxa"/>
          </w:tcPr>
          <w:p w14:paraId="44669A5F"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2F3D0AA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3CF525B"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3976026"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71506BA4"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53E6A9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68CE293"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5DCFD9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71433616" w14:textId="77777777" w:rsidTr="00E7300C">
        <w:trPr>
          <w:trHeight w:val="283"/>
        </w:trPr>
        <w:tc>
          <w:tcPr>
            <w:tcW w:w="3622" w:type="dxa"/>
            <w:vAlign w:val="center"/>
          </w:tcPr>
          <w:p w14:paraId="470D72C1" w14:textId="2B086A70" w:rsidR="004E2997" w:rsidRPr="004E2997" w:rsidRDefault="004E2997" w:rsidP="00E7300C">
            <w:pPr>
              <w:spacing w:line="276" w:lineRule="auto"/>
              <w:rPr>
                <w:rFonts w:ascii="Arial" w:hAnsi="Arial" w:cs="Arial"/>
                <w:b/>
                <w:sz w:val="22"/>
              </w:rPr>
            </w:pPr>
            <w:r w:rsidRPr="004E2997">
              <w:rPr>
                <w:rFonts w:ascii="Arial" w:hAnsi="Arial" w:cs="Arial"/>
                <w:b/>
                <w:sz w:val="22"/>
              </w:rPr>
              <w:t>Conditions de conservation des données permettant de garantir la confidentialité des informations</w:t>
            </w:r>
          </w:p>
        </w:tc>
        <w:tc>
          <w:tcPr>
            <w:tcW w:w="6004" w:type="dxa"/>
          </w:tcPr>
          <w:p w14:paraId="69F82F8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0B80EF61" w14:textId="77777777" w:rsidTr="00410326">
        <w:trPr>
          <w:trHeight w:val="4006"/>
        </w:trPr>
        <w:tc>
          <w:tcPr>
            <w:tcW w:w="3622" w:type="dxa"/>
            <w:vAlign w:val="center"/>
          </w:tcPr>
          <w:p w14:paraId="6532D7C6" w14:textId="2B19E9FF" w:rsidR="004E2997" w:rsidRPr="004E2997" w:rsidRDefault="004E2997" w:rsidP="0097381A">
            <w:pPr>
              <w:spacing w:line="276" w:lineRule="auto"/>
              <w:rPr>
                <w:rFonts w:ascii="Arial" w:hAnsi="Arial" w:cs="Arial"/>
                <w:b/>
                <w:sz w:val="22"/>
              </w:rPr>
            </w:pPr>
            <w:r w:rsidRPr="004E2997">
              <w:rPr>
                <w:rFonts w:ascii="Arial" w:hAnsi="Arial" w:cs="Arial"/>
                <w:b/>
                <w:sz w:val="22"/>
              </w:rPr>
              <w:t xml:space="preserve">Articulation avec le réseau des professionnels de la prévention, du dépistage et du soin </w:t>
            </w:r>
            <w:r w:rsidR="0097381A">
              <w:rPr>
                <w:rFonts w:ascii="Arial" w:hAnsi="Arial" w:cs="Arial"/>
                <w:b/>
                <w:sz w:val="22"/>
              </w:rPr>
              <w:t xml:space="preserve">des </w:t>
            </w:r>
            <w:r w:rsidRPr="004E2997">
              <w:rPr>
                <w:rFonts w:ascii="Arial" w:hAnsi="Arial" w:cs="Arial"/>
                <w:b/>
                <w:sz w:val="22"/>
              </w:rPr>
              <w:t>associations de malades ou d’usagers du système de santé, tel que coordonné par l’ARS</w:t>
            </w:r>
            <w:r w:rsidR="0097381A">
              <w:rPr>
                <w:rFonts w:ascii="Arial" w:hAnsi="Arial" w:cs="Arial"/>
                <w:b/>
                <w:sz w:val="22"/>
              </w:rPr>
              <w:t xml:space="preserve"> et les structures de coordination du territoire d’implantation de l’établissement</w:t>
            </w:r>
          </w:p>
        </w:tc>
        <w:tc>
          <w:tcPr>
            <w:tcW w:w="6004" w:type="dxa"/>
          </w:tcPr>
          <w:p w14:paraId="6A8CBB24"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3F449B7"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DBCD21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0FD38ED3"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421AF46B"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F1F7674"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51001DB"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2223ED8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75B1127"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BADF436"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B7E9CC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086E570A" w14:textId="77777777" w:rsidR="004E2997" w:rsidRDefault="004E2997" w:rsidP="008A19FA">
            <w:pPr>
              <w:widowControl w:val="0"/>
              <w:autoSpaceDE w:val="0"/>
              <w:autoSpaceDN w:val="0"/>
              <w:adjustRightInd w:val="0"/>
              <w:spacing w:before="60" w:line="276" w:lineRule="auto"/>
              <w:ind w:left="176" w:right="204"/>
              <w:jc w:val="both"/>
              <w:rPr>
                <w:rFonts w:ascii="Arial" w:hAnsi="Arial" w:cs="Arial"/>
                <w:sz w:val="22"/>
                <w:szCs w:val="22"/>
              </w:rPr>
            </w:pPr>
          </w:p>
          <w:p w14:paraId="099A4EFC" w14:textId="77777777" w:rsidR="008A19FA" w:rsidRDefault="008A19FA" w:rsidP="008A19FA">
            <w:pPr>
              <w:widowControl w:val="0"/>
              <w:autoSpaceDE w:val="0"/>
              <w:autoSpaceDN w:val="0"/>
              <w:adjustRightInd w:val="0"/>
              <w:spacing w:before="60" w:line="276" w:lineRule="auto"/>
              <w:ind w:left="176" w:right="204"/>
              <w:jc w:val="both"/>
              <w:rPr>
                <w:rFonts w:ascii="Arial" w:hAnsi="Arial" w:cs="Arial"/>
                <w:sz w:val="22"/>
                <w:szCs w:val="22"/>
              </w:rPr>
            </w:pPr>
          </w:p>
          <w:p w14:paraId="2196732E" w14:textId="77777777" w:rsidR="008A19FA" w:rsidRDefault="008A19FA" w:rsidP="008A19FA">
            <w:pPr>
              <w:widowControl w:val="0"/>
              <w:autoSpaceDE w:val="0"/>
              <w:autoSpaceDN w:val="0"/>
              <w:adjustRightInd w:val="0"/>
              <w:spacing w:before="60" w:line="276" w:lineRule="auto"/>
              <w:ind w:left="176" w:right="204"/>
              <w:jc w:val="both"/>
              <w:rPr>
                <w:rFonts w:ascii="Arial" w:hAnsi="Arial" w:cs="Arial"/>
                <w:sz w:val="22"/>
                <w:szCs w:val="22"/>
              </w:rPr>
            </w:pPr>
          </w:p>
          <w:p w14:paraId="530F42C2" w14:textId="7FD4CBAC" w:rsidR="008A19FA" w:rsidRPr="004E2997" w:rsidRDefault="008A19FA" w:rsidP="008A19FA">
            <w:pPr>
              <w:widowControl w:val="0"/>
              <w:autoSpaceDE w:val="0"/>
              <w:autoSpaceDN w:val="0"/>
              <w:adjustRightInd w:val="0"/>
              <w:spacing w:before="60" w:line="276" w:lineRule="auto"/>
              <w:ind w:right="204"/>
              <w:jc w:val="both"/>
              <w:rPr>
                <w:rFonts w:ascii="Arial" w:hAnsi="Arial" w:cs="Arial"/>
                <w:sz w:val="22"/>
                <w:szCs w:val="22"/>
              </w:rPr>
            </w:pPr>
          </w:p>
        </w:tc>
      </w:tr>
    </w:tbl>
    <w:p w14:paraId="143DAAFA" w14:textId="2EBF280E" w:rsidR="00542065" w:rsidRPr="001D7CE9" w:rsidRDefault="004E2997" w:rsidP="00542065">
      <w:pPr>
        <w:pStyle w:val="NormalWeb"/>
        <w:spacing w:before="240" w:beforeAutospacing="0" w:after="240" w:afterAutospacing="0" w:line="276" w:lineRule="auto"/>
        <w:jc w:val="both"/>
        <w:rPr>
          <w:rFonts w:ascii="Arial" w:hAnsi="Arial" w:cs="Arial"/>
          <w:i/>
          <w:sz w:val="22"/>
          <w:szCs w:val="22"/>
        </w:rPr>
      </w:pPr>
      <w:r w:rsidRPr="00542065">
        <w:rPr>
          <w:rFonts w:ascii="Arial" w:hAnsi="Arial" w:cs="Arial"/>
          <w:i/>
          <w:sz w:val="22"/>
          <w:szCs w:val="22"/>
        </w:rPr>
        <w:t xml:space="preserve">► </w:t>
      </w:r>
      <w:r w:rsidRPr="001D7CE9">
        <w:rPr>
          <w:rFonts w:ascii="Arial" w:hAnsi="Arial" w:cs="Arial"/>
          <w:i/>
          <w:sz w:val="22"/>
          <w:szCs w:val="22"/>
        </w:rPr>
        <w:t>Joindre une copie des documents d’information et de recueil de consentement remis au bénéficiaire</w:t>
      </w:r>
    </w:p>
    <w:p w14:paraId="6216543E" w14:textId="3A1B4919" w:rsidR="00510863" w:rsidRDefault="00542065" w:rsidP="00842A06">
      <w:pPr>
        <w:pStyle w:val="NormalWeb"/>
        <w:spacing w:before="240" w:beforeAutospacing="0" w:after="240" w:afterAutospacing="0" w:line="276" w:lineRule="auto"/>
        <w:jc w:val="both"/>
        <w:rPr>
          <w:rFonts w:ascii="Arial" w:hAnsi="Arial" w:cs="Arial"/>
          <w:i/>
          <w:sz w:val="22"/>
          <w:szCs w:val="21"/>
        </w:rPr>
      </w:pPr>
      <w:r w:rsidRPr="001D7CE9">
        <w:rPr>
          <w:rFonts w:ascii="Arial" w:hAnsi="Arial" w:cs="Arial"/>
          <w:i/>
          <w:sz w:val="22"/>
          <w:szCs w:val="22"/>
        </w:rPr>
        <w:t xml:space="preserve">► Joindre une copie des </w:t>
      </w:r>
      <w:r w:rsidRPr="001D7CE9">
        <w:rPr>
          <w:rFonts w:ascii="Arial" w:hAnsi="Arial" w:cs="Arial"/>
          <w:i/>
          <w:sz w:val="22"/>
          <w:szCs w:val="21"/>
        </w:rPr>
        <w:t>c</w:t>
      </w:r>
      <w:r w:rsidR="00510863" w:rsidRPr="001D7CE9">
        <w:rPr>
          <w:rFonts w:ascii="Arial" w:hAnsi="Arial" w:cs="Arial"/>
          <w:i/>
          <w:sz w:val="22"/>
          <w:szCs w:val="21"/>
        </w:rPr>
        <w:t>onventions formalisées avec un ou plusieurs centres d’information, de dépistage et de diagnostic (</w:t>
      </w:r>
      <w:proofErr w:type="spellStart"/>
      <w:r w:rsidR="00510863" w:rsidRPr="001D7CE9">
        <w:rPr>
          <w:rFonts w:ascii="Arial" w:hAnsi="Arial" w:cs="Arial"/>
          <w:i/>
          <w:sz w:val="22"/>
          <w:szCs w:val="21"/>
        </w:rPr>
        <w:t>CeGIDD</w:t>
      </w:r>
      <w:proofErr w:type="spellEnd"/>
      <w:r w:rsidR="00510863" w:rsidRPr="001D7CE9">
        <w:rPr>
          <w:rFonts w:ascii="Arial" w:hAnsi="Arial" w:cs="Arial"/>
          <w:i/>
          <w:sz w:val="22"/>
          <w:szCs w:val="21"/>
        </w:rPr>
        <w:t xml:space="preserve">), un ou plusieurs établissements susceptibles de prendre en charge des personnes porteuses </w:t>
      </w:r>
      <w:r w:rsidR="00932ACE">
        <w:rPr>
          <w:rFonts w:ascii="Arial" w:hAnsi="Arial" w:cs="Arial"/>
          <w:i/>
          <w:sz w:val="22"/>
          <w:szCs w:val="21"/>
        </w:rPr>
        <w:t>infectées.</w:t>
      </w:r>
    </w:p>
    <w:p w14:paraId="792FB178" w14:textId="0BF32372" w:rsidR="00842A06" w:rsidRPr="00542065" w:rsidRDefault="00842A06" w:rsidP="00542065">
      <w:pPr>
        <w:pStyle w:val="NormalWeb"/>
        <w:spacing w:before="240" w:beforeAutospacing="0" w:after="240" w:afterAutospacing="0" w:line="276" w:lineRule="auto"/>
        <w:contextualSpacing/>
        <w:jc w:val="both"/>
        <w:rPr>
          <w:rFonts w:ascii="Arial" w:hAnsi="Arial" w:cs="Arial"/>
          <w:i/>
          <w:sz w:val="22"/>
          <w:szCs w:val="22"/>
        </w:rPr>
      </w:pPr>
      <w:r w:rsidRPr="00842A06">
        <w:rPr>
          <w:rFonts w:ascii="Arial" w:hAnsi="Arial" w:cs="Arial"/>
          <w:i/>
          <w:sz w:val="22"/>
          <w:szCs w:val="22"/>
        </w:rPr>
        <w:t xml:space="preserve">► </w:t>
      </w:r>
      <w:r w:rsidRPr="00077A45">
        <w:rPr>
          <w:rFonts w:ascii="Arial" w:hAnsi="Arial" w:cs="Arial"/>
          <w:i/>
          <w:sz w:val="22"/>
          <w:szCs w:val="22"/>
        </w:rPr>
        <w:t>Joindre une copie des accords partenariaux formalisés avec le réseau des professionnels, COREVIH...</w:t>
      </w:r>
    </w:p>
    <w:p w14:paraId="4E1C64FA" w14:textId="60D1D80D" w:rsidR="00510863" w:rsidRPr="009F773E" w:rsidRDefault="00510863" w:rsidP="00EA24D0">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 w:val="22"/>
          <w:szCs w:val="22"/>
        </w:rPr>
        <w:lastRenderedPageBreak/>
        <w:t>6</w:t>
      </w:r>
      <w:r w:rsidRPr="009F773E">
        <w:rPr>
          <w:rFonts w:ascii="Arial" w:hAnsi="Arial" w:cs="Arial"/>
          <w:b/>
          <w:bCs/>
          <w:color w:val="000080"/>
          <w:szCs w:val="22"/>
        </w:rPr>
        <w:t xml:space="preserve">. </w:t>
      </w:r>
      <w:r w:rsidRPr="002047CA">
        <w:rPr>
          <w:rFonts w:ascii="Arial" w:hAnsi="Arial" w:cs="Arial"/>
          <w:b/>
          <w:bCs/>
          <w:i/>
          <w:color w:val="000080"/>
          <w:szCs w:val="22"/>
          <w:u w:val="single"/>
        </w:rPr>
        <w:t>Procédure d’assurance qualité</w:t>
      </w:r>
      <w:r w:rsidR="002047CA" w:rsidRPr="002047CA">
        <w:rPr>
          <w:i/>
          <w:u w:val="single"/>
        </w:rPr>
        <w:t xml:space="preserve"> </w:t>
      </w:r>
      <w:r w:rsidR="002047CA" w:rsidRPr="002047CA">
        <w:rPr>
          <w:rFonts w:ascii="Arial" w:hAnsi="Arial" w:cs="Arial"/>
          <w:b/>
          <w:bCs/>
          <w:i/>
          <w:color w:val="000080"/>
          <w:szCs w:val="22"/>
          <w:u w:val="single"/>
        </w:rPr>
        <w:t>et assurances responsabilité</w:t>
      </w:r>
    </w:p>
    <w:p w14:paraId="58B6CCB9" w14:textId="2C6CF4E8" w:rsidR="00510863" w:rsidRPr="009F773E" w:rsidRDefault="00EA24D0" w:rsidP="002047CA">
      <w:pPr>
        <w:spacing w:after="240" w:line="276" w:lineRule="auto"/>
        <w:jc w:val="both"/>
        <w:rPr>
          <w:rFonts w:ascii="Arial" w:hAnsi="Arial" w:cs="Arial"/>
          <w:b/>
          <w:bCs/>
          <w:sz w:val="22"/>
          <w:szCs w:val="22"/>
        </w:rPr>
      </w:pPr>
      <w:r w:rsidRPr="009E40BE">
        <w:rPr>
          <w:rFonts w:ascii="Arial" w:hAnsi="Arial" w:cs="Arial"/>
          <w:i/>
          <w:sz w:val="22"/>
          <w:szCs w:val="22"/>
        </w:rPr>
        <w:t>►</w:t>
      </w:r>
      <w:r w:rsidR="002047CA" w:rsidRPr="009E40BE">
        <w:rPr>
          <w:rFonts w:ascii="Arial" w:hAnsi="Arial" w:cs="Arial"/>
          <w:i/>
          <w:sz w:val="22"/>
          <w:szCs w:val="22"/>
        </w:rPr>
        <w:t xml:space="preserve"> </w:t>
      </w:r>
      <w:r w:rsidR="00135DE8" w:rsidRPr="009E40BE">
        <w:rPr>
          <w:rFonts w:ascii="Arial" w:hAnsi="Arial" w:cs="Arial"/>
          <w:i/>
          <w:sz w:val="22"/>
          <w:szCs w:val="22"/>
        </w:rPr>
        <w:t>Fournir</w:t>
      </w:r>
      <w:r w:rsidR="00510863" w:rsidRPr="009E40BE">
        <w:rPr>
          <w:rFonts w:ascii="Arial" w:hAnsi="Arial" w:cs="Arial"/>
          <w:i/>
          <w:sz w:val="22"/>
          <w:szCs w:val="22"/>
        </w:rPr>
        <w:t xml:space="preserve"> le document décrivant la procédure d’assurance qualité telle que définie</w:t>
      </w:r>
      <w:r w:rsidR="00932ACE">
        <w:rPr>
          <w:rFonts w:ascii="Arial" w:hAnsi="Arial" w:cs="Arial"/>
          <w:i/>
          <w:sz w:val="22"/>
          <w:szCs w:val="22"/>
        </w:rPr>
        <w:t xml:space="preserve"> au paragraphe 10 de l’</w:t>
      </w:r>
      <w:r w:rsidR="00E92CFE" w:rsidRPr="009E40BE">
        <w:rPr>
          <w:rFonts w:ascii="Arial" w:hAnsi="Arial" w:cs="Arial"/>
          <w:i/>
          <w:sz w:val="22"/>
          <w:szCs w:val="22"/>
        </w:rPr>
        <w:t xml:space="preserve">annexe </w:t>
      </w:r>
      <w:r w:rsidR="00932ACE">
        <w:rPr>
          <w:rFonts w:ascii="Arial" w:hAnsi="Arial" w:cs="Arial"/>
          <w:i/>
          <w:sz w:val="22"/>
          <w:szCs w:val="22"/>
        </w:rPr>
        <w:t>I de l’arrêté fixant les conditions de réalisation des tests rapides d’orientation diagnostique de l’infection, en milieu médico-social ou associatif et autres centres et établissement autorisés</w:t>
      </w:r>
      <w:r w:rsidR="002047CA" w:rsidRPr="009E40BE">
        <w:rPr>
          <w:rFonts w:ascii="Arial" w:hAnsi="Arial" w:cs="Arial"/>
          <w:i/>
          <w:sz w:val="22"/>
          <w:szCs w:val="22"/>
        </w:rPr>
        <w:t>.</w:t>
      </w:r>
    </w:p>
    <w:p w14:paraId="32299985" w14:textId="1E11320E" w:rsidR="002047CA" w:rsidRPr="009F773E" w:rsidRDefault="002047CA" w:rsidP="002047CA">
      <w:pPr>
        <w:spacing w:after="240" w:line="276" w:lineRule="auto"/>
        <w:jc w:val="both"/>
        <w:rPr>
          <w:rFonts w:ascii="Arial" w:hAnsi="Arial" w:cs="Arial"/>
          <w:b/>
          <w:bCs/>
          <w:sz w:val="22"/>
          <w:szCs w:val="22"/>
        </w:rPr>
      </w:pPr>
      <w:r w:rsidRPr="00CF56E4">
        <w:rPr>
          <w:rFonts w:ascii="Arial" w:hAnsi="Arial" w:cs="Arial"/>
          <w:i/>
          <w:sz w:val="22"/>
          <w:szCs w:val="22"/>
        </w:rPr>
        <w:t xml:space="preserve">► Joindre l’assurance responsabilité civile souscrite par la structure pour la réalisation </w:t>
      </w:r>
      <w:r w:rsidR="00932ACE">
        <w:rPr>
          <w:rFonts w:ascii="Arial" w:hAnsi="Arial" w:cs="Arial"/>
          <w:i/>
          <w:sz w:val="22"/>
          <w:szCs w:val="22"/>
        </w:rPr>
        <w:t>des TROD de chaque TROD pour l’utilisation desquels la structure a été habilitée.</w:t>
      </w:r>
    </w:p>
    <w:p w14:paraId="2E90D8CD" w14:textId="77777777" w:rsidR="00510863" w:rsidRPr="009F773E" w:rsidRDefault="00510863" w:rsidP="00F66474">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Cs w:val="22"/>
        </w:rPr>
        <w:t xml:space="preserve">7. </w:t>
      </w:r>
      <w:r w:rsidRPr="009F773E">
        <w:rPr>
          <w:rFonts w:ascii="Arial" w:hAnsi="Arial" w:cs="Arial"/>
          <w:b/>
          <w:bCs/>
          <w:color w:val="000080"/>
          <w:szCs w:val="22"/>
          <w:u w:val="single"/>
        </w:rPr>
        <w:t>Modalité de financement envisagées</w:t>
      </w:r>
    </w:p>
    <w:p w14:paraId="7F72CEF2" w14:textId="51A0765D" w:rsidR="00D245A1" w:rsidRPr="00CC4F8F" w:rsidRDefault="00510863" w:rsidP="00D245A1">
      <w:pPr>
        <w:autoSpaceDE w:val="0"/>
        <w:autoSpaceDN w:val="0"/>
        <w:adjustRightInd w:val="0"/>
        <w:spacing w:before="240" w:line="276" w:lineRule="auto"/>
        <w:jc w:val="both"/>
        <w:rPr>
          <w:rFonts w:ascii="Arial" w:hAnsi="Arial" w:cs="Arial"/>
          <w:b/>
          <w:bCs/>
          <w:sz w:val="21"/>
          <w:szCs w:val="21"/>
        </w:rPr>
      </w:pPr>
      <w:r w:rsidRPr="009F773E">
        <w:rPr>
          <w:rFonts w:ascii="Arial" w:hAnsi="Arial" w:cs="Arial"/>
          <w:b/>
          <w:bCs/>
          <w:sz w:val="22"/>
          <w:szCs w:val="22"/>
        </w:rPr>
        <w:t>Fournir le budget prévisionnel de la structure et le mode de financement des tests rapides d’orientation de l’infection par le VHC ou VHB ou VIH 1 et 2</w:t>
      </w:r>
      <w:r w:rsidR="00D245A1">
        <w:rPr>
          <w:rFonts w:ascii="Arial" w:hAnsi="Arial" w:cs="Arial"/>
          <w:sz w:val="21"/>
          <w:szCs w:val="21"/>
        </w:rPr>
        <w:t xml:space="preserve"> </w:t>
      </w:r>
      <w:r w:rsidR="00D245A1" w:rsidRPr="00CC4F8F">
        <w:rPr>
          <w:rFonts w:ascii="Arial" w:hAnsi="Arial" w:cs="Arial"/>
          <w:b/>
          <w:bCs/>
          <w:sz w:val="21"/>
          <w:szCs w:val="21"/>
        </w:rPr>
        <w:t>ou la bactérie Treponema pallidum.</w:t>
      </w:r>
    </w:p>
    <w:p w14:paraId="0412EAD9" w14:textId="77777777" w:rsidR="00CC4F8F" w:rsidRPr="00D245A1" w:rsidRDefault="00CC4F8F" w:rsidP="00D245A1">
      <w:pPr>
        <w:autoSpaceDE w:val="0"/>
        <w:autoSpaceDN w:val="0"/>
        <w:adjustRightInd w:val="0"/>
        <w:spacing w:before="240" w:line="276" w:lineRule="auto"/>
        <w:jc w:val="both"/>
        <w:rPr>
          <w:rFonts w:ascii="Arial" w:hAnsi="Arial" w:cs="Arial"/>
          <w:sz w:val="21"/>
          <w:szCs w:val="21"/>
        </w:rPr>
      </w:pPr>
    </w:p>
    <w:p w14:paraId="6A29DAAA" w14:textId="29C52881" w:rsidR="006B59BE" w:rsidRPr="009F773E" w:rsidRDefault="006B59BE" w:rsidP="006B59BE">
      <w:pPr>
        <w:spacing w:after="240" w:line="276" w:lineRule="auto"/>
        <w:jc w:val="both"/>
        <w:rPr>
          <w:rFonts w:ascii="Arial" w:hAnsi="Arial" w:cs="Arial"/>
          <w:b/>
          <w:bCs/>
          <w:sz w:val="22"/>
          <w:szCs w:val="22"/>
        </w:rPr>
      </w:pPr>
      <w:r w:rsidRPr="00842A06">
        <w:rPr>
          <w:rFonts w:ascii="Arial" w:hAnsi="Arial" w:cs="Arial"/>
          <w:i/>
          <w:sz w:val="22"/>
          <w:szCs w:val="22"/>
        </w:rPr>
        <w:t>►</w:t>
      </w:r>
      <w:r>
        <w:rPr>
          <w:rFonts w:ascii="Arial" w:hAnsi="Arial" w:cs="Arial"/>
          <w:i/>
          <w:sz w:val="22"/>
          <w:szCs w:val="22"/>
        </w:rPr>
        <w:t xml:space="preserve"> </w:t>
      </w:r>
      <w:r w:rsidRPr="00CF56E4">
        <w:rPr>
          <w:rFonts w:ascii="Arial" w:hAnsi="Arial" w:cs="Arial"/>
          <w:i/>
          <w:sz w:val="22"/>
          <w:szCs w:val="22"/>
        </w:rPr>
        <w:t>Compléter document Excel</w:t>
      </w:r>
      <w:r w:rsidR="00CF56E4">
        <w:rPr>
          <w:rFonts w:ascii="Arial" w:hAnsi="Arial" w:cs="Arial"/>
          <w:i/>
          <w:sz w:val="22"/>
          <w:szCs w:val="22"/>
        </w:rPr>
        <w:t xml:space="preserve"> </w:t>
      </w:r>
      <w:r w:rsidR="009C7B57">
        <w:rPr>
          <w:rFonts w:ascii="Arial" w:hAnsi="Arial" w:cs="Arial"/>
          <w:i/>
          <w:sz w:val="22"/>
          <w:szCs w:val="22"/>
        </w:rPr>
        <w:t xml:space="preserve">à télécharger </w:t>
      </w:r>
      <w:r w:rsidR="009E40BE">
        <w:rPr>
          <w:rFonts w:ascii="Arial" w:hAnsi="Arial" w:cs="Arial"/>
          <w:i/>
          <w:sz w:val="22"/>
          <w:szCs w:val="22"/>
        </w:rPr>
        <w:t xml:space="preserve">sur le site de l’Agence de Santé de Guadeloupe Saint-Martin Saint-Barthélemy. </w:t>
      </w:r>
    </w:p>
    <w:p w14:paraId="74F18AE2" w14:textId="1B23B76D" w:rsidR="00510863" w:rsidRPr="009F773E" w:rsidRDefault="00510863" w:rsidP="006B59BE">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Cs w:val="22"/>
        </w:rPr>
        <w:t xml:space="preserve">8. </w:t>
      </w:r>
      <w:r w:rsidR="006B59BE">
        <w:rPr>
          <w:rFonts w:ascii="Arial" w:hAnsi="Arial" w:cs="Arial"/>
          <w:b/>
          <w:bCs/>
          <w:color w:val="000080"/>
          <w:szCs w:val="22"/>
          <w:u w:val="single"/>
        </w:rPr>
        <w:t>Documents</w:t>
      </w:r>
      <w:r w:rsidRPr="009F773E">
        <w:rPr>
          <w:rFonts w:ascii="Arial" w:hAnsi="Arial" w:cs="Arial"/>
          <w:b/>
          <w:bCs/>
          <w:color w:val="000080"/>
          <w:szCs w:val="22"/>
          <w:u w:val="single"/>
        </w:rPr>
        <w:t xml:space="preserve"> à fournir</w:t>
      </w:r>
    </w:p>
    <w:p w14:paraId="316D2D61" w14:textId="1EC0041B" w:rsidR="006B59BE" w:rsidRPr="009F773E" w:rsidRDefault="006B59BE" w:rsidP="006B59BE">
      <w:pPr>
        <w:tabs>
          <w:tab w:val="left" w:pos="1418"/>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bCs/>
          <w:sz w:val="22"/>
        </w:rPr>
        <w:t xml:space="preserve">Documents relatifs à l’organisation prévue pour la réalisation des TROD </w:t>
      </w:r>
      <w:r w:rsidRPr="009F773E">
        <w:rPr>
          <w:rFonts w:ascii="Arial" w:hAnsi="Arial" w:cs="Arial"/>
          <w:sz w:val="22"/>
        </w:rPr>
        <w:t>(horaire des locaux mobiles …)</w:t>
      </w:r>
    </w:p>
    <w:p w14:paraId="7DBABE8F" w14:textId="4C293BDC" w:rsidR="006B59BE" w:rsidRPr="009F773E" w:rsidRDefault="006B59BE" w:rsidP="006B59BE">
      <w:pPr>
        <w:tabs>
          <w:tab w:val="left" w:pos="1418"/>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sz w:val="22"/>
        </w:rPr>
        <w:t>Liste et attestations de suivi de formation du personnel d</w:t>
      </w:r>
      <w:r w:rsidR="00285407">
        <w:rPr>
          <w:rFonts w:ascii="Arial" w:hAnsi="Arial" w:cs="Arial"/>
          <w:sz w:val="22"/>
        </w:rPr>
        <w:t>édié à la réalisation des TROD</w:t>
      </w:r>
    </w:p>
    <w:p w14:paraId="6A551358" w14:textId="56B034EE" w:rsidR="006B59BE" w:rsidRPr="009F773E" w:rsidRDefault="006B59BE" w:rsidP="006B59BE">
      <w:pPr>
        <w:tabs>
          <w:tab w:val="left" w:pos="1418"/>
        </w:tabs>
        <w:spacing w:line="276" w:lineRule="auto"/>
        <w:jc w:val="both"/>
        <w:rPr>
          <w:rFonts w:ascii="Arial" w:hAnsi="Arial" w:cs="Arial"/>
          <w:bCs/>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bCs/>
          <w:sz w:val="22"/>
        </w:rPr>
        <w:t>Contrat avec une (des) société(s) de collecte et d’élimination des DASRI</w:t>
      </w:r>
    </w:p>
    <w:p w14:paraId="4DB5481F" w14:textId="77777777" w:rsidR="006B59BE" w:rsidRPr="009F773E" w:rsidRDefault="006B59BE" w:rsidP="006B59BE">
      <w:pPr>
        <w:tabs>
          <w:tab w:val="left" w:pos="1418"/>
        </w:tabs>
        <w:spacing w:line="276" w:lineRule="auto"/>
        <w:jc w:val="both"/>
        <w:rPr>
          <w:rFonts w:ascii="Arial" w:hAnsi="Arial" w:cs="Arial"/>
          <w:bCs/>
          <w:sz w:val="22"/>
          <w:szCs w:val="20"/>
        </w:rPr>
      </w:pPr>
      <w:r w:rsidRPr="009F773E">
        <w:rPr>
          <w:rFonts w:ascii="Arial" w:hAnsi="Arial" w:cs="Arial"/>
          <w:b/>
          <w:bCs/>
          <w:sz w:val="22"/>
          <w:szCs w:val="20"/>
        </w:rPr>
        <w:fldChar w:fldCharType="begin">
          <w:ffData>
            <w:name w:val="CaseACocher1"/>
            <w:enabled/>
            <w:calcOnExit w:val="0"/>
            <w:checkBox>
              <w:sizeAuto/>
              <w:default w:val="0"/>
            </w:checkBox>
          </w:ffData>
        </w:fldChar>
      </w:r>
      <w:r w:rsidRPr="009F773E">
        <w:rPr>
          <w:rFonts w:ascii="Arial" w:hAnsi="Arial" w:cs="Arial"/>
          <w:b/>
          <w:bCs/>
          <w:sz w:val="22"/>
          <w:szCs w:val="20"/>
        </w:rPr>
        <w:instrText xml:space="preserve"> FORMCHECKBOX </w:instrText>
      </w:r>
      <w:r w:rsidRPr="009F773E">
        <w:rPr>
          <w:rFonts w:ascii="Arial" w:hAnsi="Arial" w:cs="Arial"/>
          <w:b/>
          <w:bCs/>
          <w:sz w:val="22"/>
          <w:szCs w:val="20"/>
        </w:rPr>
      </w:r>
      <w:r w:rsidRPr="009F773E">
        <w:rPr>
          <w:rFonts w:ascii="Arial" w:hAnsi="Arial" w:cs="Arial"/>
          <w:b/>
          <w:bCs/>
          <w:sz w:val="22"/>
          <w:szCs w:val="20"/>
        </w:rPr>
        <w:fldChar w:fldCharType="separate"/>
      </w:r>
      <w:r w:rsidRPr="009F773E">
        <w:rPr>
          <w:rFonts w:ascii="Arial" w:hAnsi="Arial" w:cs="Arial"/>
          <w:b/>
          <w:bCs/>
          <w:sz w:val="22"/>
          <w:szCs w:val="20"/>
        </w:rPr>
        <w:fldChar w:fldCharType="end"/>
      </w:r>
      <w:r w:rsidRPr="009F773E">
        <w:rPr>
          <w:rFonts w:ascii="Arial" w:hAnsi="Arial" w:cs="Arial"/>
          <w:b/>
          <w:bCs/>
          <w:sz w:val="22"/>
          <w:szCs w:val="20"/>
        </w:rPr>
        <w:t xml:space="preserve"> </w:t>
      </w:r>
      <w:r w:rsidRPr="009F773E">
        <w:rPr>
          <w:rFonts w:ascii="Arial" w:hAnsi="Arial" w:cs="Arial"/>
          <w:bCs/>
          <w:sz w:val="22"/>
          <w:szCs w:val="20"/>
        </w:rPr>
        <w:t>Copie des documents d’information et recueil de consentement remis au bénéficiaire</w:t>
      </w:r>
    </w:p>
    <w:p w14:paraId="1CE8696B" w14:textId="7C80A7EF" w:rsidR="006B59BE" w:rsidRDefault="006B59BE" w:rsidP="006B59BE">
      <w:pPr>
        <w:tabs>
          <w:tab w:val="left" w:pos="1418"/>
        </w:tabs>
        <w:spacing w:line="276" w:lineRule="auto"/>
        <w:jc w:val="both"/>
        <w:rPr>
          <w:rFonts w:ascii="Arial" w:hAnsi="Arial" w:cs="Arial"/>
          <w:sz w:val="22"/>
        </w:rPr>
      </w:pPr>
      <w:r w:rsidRPr="009F773E">
        <w:rPr>
          <w:rFonts w:ascii="Arial" w:hAnsi="Arial" w:cs="Arial"/>
          <w:b/>
          <w:bCs/>
          <w:sz w:val="22"/>
          <w:szCs w:val="20"/>
        </w:rPr>
        <w:fldChar w:fldCharType="begin">
          <w:ffData>
            <w:name w:val="CaseACocher1"/>
            <w:enabled/>
            <w:calcOnExit w:val="0"/>
            <w:checkBox>
              <w:sizeAuto/>
              <w:default w:val="0"/>
            </w:checkBox>
          </w:ffData>
        </w:fldChar>
      </w:r>
      <w:r w:rsidRPr="009F773E">
        <w:rPr>
          <w:rFonts w:ascii="Arial" w:hAnsi="Arial" w:cs="Arial"/>
          <w:b/>
          <w:bCs/>
          <w:sz w:val="22"/>
          <w:szCs w:val="20"/>
        </w:rPr>
        <w:instrText xml:space="preserve"> FORMCHECKBOX </w:instrText>
      </w:r>
      <w:r w:rsidRPr="009F773E">
        <w:rPr>
          <w:rFonts w:ascii="Arial" w:hAnsi="Arial" w:cs="Arial"/>
          <w:b/>
          <w:bCs/>
          <w:sz w:val="22"/>
          <w:szCs w:val="20"/>
        </w:rPr>
      </w:r>
      <w:r w:rsidRPr="009F773E">
        <w:rPr>
          <w:rFonts w:ascii="Arial" w:hAnsi="Arial" w:cs="Arial"/>
          <w:b/>
          <w:bCs/>
          <w:sz w:val="22"/>
          <w:szCs w:val="20"/>
        </w:rPr>
        <w:fldChar w:fldCharType="separate"/>
      </w:r>
      <w:r w:rsidRPr="009F773E">
        <w:rPr>
          <w:rFonts w:ascii="Arial" w:hAnsi="Arial" w:cs="Arial"/>
          <w:b/>
          <w:bCs/>
          <w:sz w:val="22"/>
          <w:szCs w:val="20"/>
        </w:rPr>
        <w:fldChar w:fldCharType="end"/>
      </w:r>
      <w:r w:rsidRPr="009F773E">
        <w:rPr>
          <w:rFonts w:ascii="Arial" w:hAnsi="Arial" w:cs="Arial"/>
          <w:b/>
          <w:bCs/>
          <w:sz w:val="22"/>
          <w:szCs w:val="20"/>
        </w:rPr>
        <w:t xml:space="preserve"> </w:t>
      </w:r>
      <w:r w:rsidRPr="009F773E">
        <w:rPr>
          <w:rFonts w:ascii="Arial" w:hAnsi="Arial" w:cs="Arial"/>
          <w:sz w:val="22"/>
        </w:rPr>
        <w:t>Conventions de partenariat pour l’orientation en cas de dépistage positif</w:t>
      </w:r>
      <w:r w:rsidR="00285407">
        <w:rPr>
          <w:rFonts w:ascii="Arial" w:hAnsi="Arial" w:cs="Arial"/>
          <w:sz w:val="22"/>
        </w:rPr>
        <w:t xml:space="preserve"> </w:t>
      </w:r>
    </w:p>
    <w:p w14:paraId="0A1986A3" w14:textId="717E0919" w:rsidR="00285407" w:rsidRPr="009F773E" w:rsidRDefault="00285407" w:rsidP="006B59BE">
      <w:pPr>
        <w:tabs>
          <w:tab w:val="left" w:pos="1418"/>
        </w:tabs>
        <w:spacing w:line="276" w:lineRule="auto"/>
        <w:jc w:val="both"/>
        <w:rPr>
          <w:rFonts w:ascii="Arial" w:hAnsi="Arial" w:cs="Arial"/>
          <w:sz w:val="22"/>
        </w:rPr>
      </w:pPr>
      <w:r w:rsidRPr="009F773E">
        <w:rPr>
          <w:rFonts w:ascii="Arial" w:hAnsi="Arial" w:cs="Arial"/>
          <w:b/>
          <w:bCs/>
          <w:sz w:val="22"/>
          <w:szCs w:val="20"/>
        </w:rPr>
        <w:fldChar w:fldCharType="begin">
          <w:ffData>
            <w:name w:val="CaseACocher1"/>
            <w:enabled/>
            <w:calcOnExit w:val="0"/>
            <w:checkBox>
              <w:sizeAuto/>
              <w:default w:val="0"/>
            </w:checkBox>
          </w:ffData>
        </w:fldChar>
      </w:r>
      <w:r w:rsidRPr="009F773E">
        <w:rPr>
          <w:rFonts w:ascii="Arial" w:hAnsi="Arial" w:cs="Arial"/>
          <w:b/>
          <w:bCs/>
          <w:sz w:val="22"/>
          <w:szCs w:val="20"/>
        </w:rPr>
        <w:instrText xml:space="preserve"> FORMCHECKBOX </w:instrText>
      </w:r>
      <w:r w:rsidRPr="009F773E">
        <w:rPr>
          <w:rFonts w:ascii="Arial" w:hAnsi="Arial" w:cs="Arial"/>
          <w:b/>
          <w:bCs/>
          <w:sz w:val="22"/>
          <w:szCs w:val="20"/>
        </w:rPr>
      </w:r>
      <w:r w:rsidRPr="009F773E">
        <w:rPr>
          <w:rFonts w:ascii="Arial" w:hAnsi="Arial" w:cs="Arial"/>
          <w:b/>
          <w:bCs/>
          <w:sz w:val="22"/>
          <w:szCs w:val="20"/>
        </w:rPr>
        <w:fldChar w:fldCharType="separate"/>
      </w:r>
      <w:r w:rsidRPr="009F773E">
        <w:rPr>
          <w:rFonts w:ascii="Arial" w:hAnsi="Arial" w:cs="Arial"/>
          <w:b/>
          <w:bCs/>
          <w:sz w:val="22"/>
          <w:szCs w:val="20"/>
        </w:rPr>
        <w:fldChar w:fldCharType="end"/>
      </w:r>
      <w:r w:rsidRPr="009F773E">
        <w:rPr>
          <w:rFonts w:ascii="Arial" w:hAnsi="Arial" w:cs="Arial"/>
          <w:b/>
          <w:bCs/>
          <w:sz w:val="22"/>
          <w:szCs w:val="20"/>
        </w:rPr>
        <w:t xml:space="preserve"> </w:t>
      </w:r>
      <w:r>
        <w:rPr>
          <w:rFonts w:ascii="Arial" w:hAnsi="Arial" w:cs="Arial"/>
          <w:sz w:val="22"/>
        </w:rPr>
        <w:t>Accords</w:t>
      </w:r>
      <w:r w:rsidRPr="009F773E">
        <w:rPr>
          <w:rFonts w:ascii="Arial" w:hAnsi="Arial" w:cs="Arial"/>
          <w:sz w:val="22"/>
        </w:rPr>
        <w:t xml:space="preserve"> de partenariat pour </w:t>
      </w:r>
      <w:r>
        <w:rPr>
          <w:rFonts w:ascii="Arial" w:hAnsi="Arial" w:cs="Arial"/>
          <w:sz w:val="22"/>
        </w:rPr>
        <w:t>l’a</w:t>
      </w:r>
      <w:r w:rsidRPr="00285407">
        <w:rPr>
          <w:rFonts w:ascii="Arial" w:hAnsi="Arial" w:cs="Arial"/>
          <w:sz w:val="22"/>
        </w:rPr>
        <w:t>rticulation avec le réseau</w:t>
      </w:r>
      <w:r>
        <w:rPr>
          <w:rFonts w:ascii="Arial" w:hAnsi="Arial" w:cs="Arial"/>
          <w:sz w:val="22"/>
        </w:rPr>
        <w:t xml:space="preserve"> (</w:t>
      </w:r>
      <w:r w:rsidRPr="00285407">
        <w:rPr>
          <w:rFonts w:ascii="Arial" w:hAnsi="Arial" w:cs="Arial"/>
          <w:sz w:val="22"/>
        </w:rPr>
        <w:t>réseau des professionnels de la prévention, du dépistage et du soin</w:t>
      </w:r>
      <w:r>
        <w:rPr>
          <w:rFonts w:ascii="Arial" w:hAnsi="Arial" w:cs="Arial"/>
          <w:sz w:val="22"/>
        </w:rPr>
        <w:t xml:space="preserve">, autres </w:t>
      </w:r>
      <w:r w:rsidRPr="00285407">
        <w:rPr>
          <w:rFonts w:ascii="Arial" w:hAnsi="Arial" w:cs="Arial"/>
          <w:sz w:val="22"/>
        </w:rPr>
        <w:t>associations de malades ou d’usagers du système de santé</w:t>
      </w:r>
      <w:r>
        <w:rPr>
          <w:rFonts w:ascii="Arial" w:hAnsi="Arial" w:cs="Arial"/>
          <w:sz w:val="22"/>
        </w:rPr>
        <w:t>...)</w:t>
      </w:r>
    </w:p>
    <w:p w14:paraId="5A26A5D6" w14:textId="1A7B28C3" w:rsidR="006B59BE" w:rsidRPr="009F773E" w:rsidRDefault="006B59BE" w:rsidP="006B59BE">
      <w:pPr>
        <w:tabs>
          <w:tab w:val="left" w:pos="1418"/>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bCs/>
          <w:sz w:val="22"/>
        </w:rPr>
        <w:t xml:space="preserve">Procédure d’assurance qualité </w:t>
      </w:r>
    </w:p>
    <w:p w14:paraId="6DE1D749" w14:textId="79984736" w:rsidR="006B59BE" w:rsidRPr="009F773E" w:rsidRDefault="006B59BE" w:rsidP="006B59BE">
      <w:pPr>
        <w:tabs>
          <w:tab w:val="left" w:pos="1134"/>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sz w:val="22"/>
        </w:rPr>
        <w:t>Assurances responsabilité civile souscrite par la structure pour la réalis</w:t>
      </w:r>
      <w:r w:rsidR="00285407">
        <w:rPr>
          <w:rFonts w:ascii="Arial" w:hAnsi="Arial" w:cs="Arial"/>
          <w:sz w:val="22"/>
        </w:rPr>
        <w:t xml:space="preserve">ation des </w:t>
      </w:r>
      <w:r w:rsidRPr="009F773E">
        <w:rPr>
          <w:rFonts w:ascii="Arial" w:hAnsi="Arial" w:cs="Arial"/>
          <w:sz w:val="22"/>
        </w:rPr>
        <w:t xml:space="preserve">TROD </w:t>
      </w:r>
    </w:p>
    <w:p w14:paraId="75EEA0C1" w14:textId="21EE872B" w:rsidR="00C5774B" w:rsidRDefault="006B59BE" w:rsidP="00C5774B">
      <w:pPr>
        <w:tabs>
          <w:tab w:val="left" w:pos="1418"/>
        </w:tabs>
        <w:spacing w:after="240"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sz w:val="22"/>
        </w:rPr>
        <w:t>Budget prévisionnel de l’activité de dépistage par des TROD de l’infection par le VIH 1 et 2 ou par le VHC ou par le VHB</w:t>
      </w:r>
      <w:r w:rsidR="00D245A1">
        <w:rPr>
          <w:rFonts w:ascii="Arial" w:hAnsi="Arial" w:cs="Arial"/>
          <w:sz w:val="22"/>
        </w:rPr>
        <w:t xml:space="preserve"> ou par la bactérie Treponema pallidum</w:t>
      </w:r>
    </w:p>
    <w:p w14:paraId="7296790D" w14:textId="5517772B" w:rsidR="00510863" w:rsidRPr="00CC05F6" w:rsidRDefault="00536797" w:rsidP="00E92CFE">
      <w:pPr>
        <w:spacing w:after="240" w:line="276" w:lineRule="auto"/>
        <w:jc w:val="both"/>
        <w:rPr>
          <w:rFonts w:ascii="Arial" w:hAnsi="Arial" w:cs="Arial"/>
          <w:b/>
          <w:bCs/>
          <w:color w:val="000080"/>
          <w:szCs w:val="22"/>
          <w:u w:val="single"/>
        </w:rPr>
      </w:pPr>
      <w:r w:rsidRPr="00CC05F6">
        <w:rPr>
          <w:rFonts w:ascii="Arial" w:hAnsi="Arial" w:cs="Arial"/>
          <w:b/>
          <w:bCs/>
          <w:color w:val="000080"/>
          <w:szCs w:val="22"/>
        </w:rPr>
        <w:t xml:space="preserve">9. </w:t>
      </w:r>
      <w:r w:rsidRPr="00CC05F6">
        <w:rPr>
          <w:rFonts w:ascii="Arial" w:hAnsi="Arial" w:cs="Arial"/>
          <w:b/>
          <w:bCs/>
          <w:color w:val="000080"/>
          <w:szCs w:val="22"/>
          <w:u w:val="single"/>
        </w:rPr>
        <w:t xml:space="preserve">Demande d’habilitation complémentaire à l’habilitation existante pour l’utilisation de TROD </w:t>
      </w:r>
      <w:r w:rsidR="00932ACE" w:rsidRPr="00CC05F6">
        <w:rPr>
          <w:rFonts w:ascii="Arial" w:hAnsi="Arial" w:cs="Arial"/>
          <w:b/>
          <w:bCs/>
          <w:color w:val="000080"/>
          <w:szCs w:val="22"/>
          <w:u w:val="single"/>
        </w:rPr>
        <w:t xml:space="preserve">pour dépister d’autres infections </w:t>
      </w:r>
    </w:p>
    <w:p w14:paraId="7DA2853D" w14:textId="4CD421F0" w:rsidR="00A163E0" w:rsidRPr="00145441" w:rsidRDefault="004A0AC1" w:rsidP="00E92CFE">
      <w:pPr>
        <w:spacing w:after="240" w:line="276" w:lineRule="auto"/>
        <w:jc w:val="both"/>
        <w:rPr>
          <w:rFonts w:ascii="Arial" w:hAnsi="Arial" w:cs="Arial"/>
          <w:bCs/>
          <w:sz w:val="22"/>
          <w:szCs w:val="22"/>
        </w:rPr>
      </w:pPr>
      <w:r w:rsidRPr="00145441">
        <w:rPr>
          <w:rFonts w:ascii="Arial" w:hAnsi="Arial" w:cs="Arial"/>
          <w:bCs/>
          <w:sz w:val="22"/>
          <w:szCs w:val="22"/>
        </w:rPr>
        <w:t xml:space="preserve">Lorsque la structure associative dispose déjà d’une habilitation pour l’utilisation de TROD et qu’elle souhaite disposer d’une habilitation complémentaire pour utiliser des TROD </w:t>
      </w:r>
      <w:r w:rsidR="00932ACE" w:rsidRPr="00145441">
        <w:rPr>
          <w:rFonts w:ascii="Arial" w:hAnsi="Arial" w:cs="Arial"/>
          <w:bCs/>
          <w:sz w:val="22"/>
          <w:szCs w:val="22"/>
        </w:rPr>
        <w:t>pour dépister d’autres infections</w:t>
      </w:r>
      <w:r w:rsidRPr="00145441">
        <w:rPr>
          <w:rFonts w:ascii="Arial" w:hAnsi="Arial" w:cs="Arial"/>
          <w:bCs/>
          <w:sz w:val="22"/>
          <w:szCs w:val="22"/>
        </w:rPr>
        <w:t>, le dossier de demande complémentaire doit comprendre les informations ou documents suivants</w:t>
      </w:r>
      <w:r w:rsidR="00CC05F6" w:rsidRPr="00145441">
        <w:rPr>
          <w:rFonts w:ascii="Arial" w:hAnsi="Arial" w:cs="Arial"/>
          <w:bCs/>
          <w:sz w:val="22"/>
          <w:szCs w:val="22"/>
        </w:rPr>
        <w:t xml:space="preserve"> </w:t>
      </w:r>
      <w:r w:rsidRPr="00145441">
        <w:rPr>
          <w:rFonts w:ascii="Arial" w:hAnsi="Arial" w:cs="Arial"/>
          <w:bCs/>
          <w:sz w:val="22"/>
          <w:szCs w:val="22"/>
        </w:rPr>
        <w:t xml:space="preserve">: </w:t>
      </w:r>
    </w:p>
    <w:p w14:paraId="1643AE3B" w14:textId="77777777" w:rsidR="00A163E0"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une lettre de demande d’habilitation complémentaire pour l’utilisation de TROD autres que ceux pour lesquels la structure est habilitée</w:t>
      </w:r>
      <w:r w:rsidR="003633CC" w:rsidRPr="00145441">
        <w:rPr>
          <w:rFonts w:ascii="Arial" w:hAnsi="Arial" w:cs="Arial"/>
          <w:bCs/>
          <w:sz w:val="22"/>
          <w:szCs w:val="22"/>
        </w:rPr>
        <w:t xml:space="preserve"> </w:t>
      </w:r>
      <w:r w:rsidRPr="00145441">
        <w:rPr>
          <w:rFonts w:ascii="Arial" w:hAnsi="Arial" w:cs="Arial"/>
          <w:bCs/>
          <w:sz w:val="22"/>
          <w:szCs w:val="22"/>
        </w:rPr>
        <w:t>;</w:t>
      </w:r>
    </w:p>
    <w:p w14:paraId="3D7FB7D8" w14:textId="77777777" w:rsidR="00A163E0"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xml:space="preserve"> – toute modification des informations contenues dans le précédent dossier d’habilitation concernant les informations générales sur la structure associative, les modalités de conservation de ces TROD, les modalités de gestion des DASRI produits, les conditions générales de fonctionnement, la procédure d’assurance qualité</w:t>
      </w:r>
      <w:r w:rsidR="003633CC" w:rsidRPr="00145441">
        <w:rPr>
          <w:rFonts w:ascii="Arial" w:hAnsi="Arial" w:cs="Arial"/>
          <w:bCs/>
          <w:sz w:val="22"/>
          <w:szCs w:val="22"/>
        </w:rPr>
        <w:t xml:space="preserve"> </w:t>
      </w:r>
      <w:r w:rsidRPr="00145441">
        <w:rPr>
          <w:rFonts w:ascii="Arial" w:hAnsi="Arial" w:cs="Arial"/>
          <w:bCs/>
          <w:sz w:val="22"/>
          <w:szCs w:val="22"/>
        </w:rPr>
        <w:t>;</w:t>
      </w:r>
    </w:p>
    <w:p w14:paraId="67BCABF6" w14:textId="5015F8D8" w:rsidR="00A163E0"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lastRenderedPageBreak/>
        <w:t xml:space="preserve"> – les objectifs et le desc</w:t>
      </w:r>
      <w:r w:rsidR="0028179D" w:rsidRPr="00145441">
        <w:rPr>
          <w:rFonts w:ascii="Arial" w:hAnsi="Arial" w:cs="Arial"/>
          <w:bCs/>
          <w:sz w:val="22"/>
          <w:szCs w:val="22"/>
        </w:rPr>
        <w:t xml:space="preserve">riptif du public ciblé par la nouvelle </w:t>
      </w:r>
      <w:r w:rsidRPr="00145441">
        <w:rPr>
          <w:rFonts w:ascii="Arial" w:hAnsi="Arial" w:cs="Arial"/>
          <w:bCs/>
          <w:sz w:val="22"/>
          <w:szCs w:val="22"/>
        </w:rPr>
        <w:t xml:space="preserve">offre de </w:t>
      </w:r>
      <w:r w:rsidR="0028179D" w:rsidRPr="00145441">
        <w:rPr>
          <w:rFonts w:ascii="Arial" w:hAnsi="Arial" w:cs="Arial"/>
          <w:bCs/>
          <w:sz w:val="22"/>
          <w:szCs w:val="22"/>
        </w:rPr>
        <w:t>TROD</w:t>
      </w:r>
      <w:r w:rsidR="003633CC" w:rsidRPr="00145441">
        <w:rPr>
          <w:rFonts w:ascii="Arial" w:hAnsi="Arial" w:cs="Arial"/>
          <w:bCs/>
          <w:sz w:val="22"/>
          <w:szCs w:val="22"/>
        </w:rPr>
        <w:t xml:space="preserve"> </w:t>
      </w:r>
      <w:r w:rsidRPr="00145441">
        <w:rPr>
          <w:rFonts w:ascii="Arial" w:hAnsi="Arial" w:cs="Arial"/>
          <w:bCs/>
          <w:sz w:val="22"/>
          <w:szCs w:val="22"/>
        </w:rPr>
        <w:t>;</w:t>
      </w:r>
    </w:p>
    <w:p w14:paraId="4C1DFC0B" w14:textId="7E92B64E" w:rsidR="00A163E0"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xml:space="preserve"> – la liste nominative et la qualité des personnes </w:t>
      </w:r>
      <w:r w:rsidR="00CC05F6" w:rsidRPr="00145441">
        <w:rPr>
          <w:rFonts w:ascii="Arial" w:hAnsi="Arial" w:cs="Arial"/>
          <w:bCs/>
          <w:sz w:val="22"/>
          <w:szCs w:val="22"/>
        </w:rPr>
        <w:t>dédiées à l’activité</w:t>
      </w:r>
      <w:r w:rsidRPr="00145441">
        <w:rPr>
          <w:rFonts w:ascii="Arial" w:hAnsi="Arial" w:cs="Arial"/>
          <w:bCs/>
          <w:sz w:val="22"/>
          <w:szCs w:val="22"/>
        </w:rPr>
        <w:t xml:space="preserve"> ;</w:t>
      </w:r>
    </w:p>
    <w:p w14:paraId="355B1F9E" w14:textId="77777777" w:rsidR="00A163E0"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xml:space="preserve">– </w:t>
      </w:r>
      <w:r w:rsidR="00A163E0" w:rsidRPr="00145441">
        <w:rPr>
          <w:rFonts w:ascii="Arial" w:hAnsi="Arial" w:cs="Arial"/>
          <w:bCs/>
          <w:sz w:val="22"/>
          <w:szCs w:val="22"/>
        </w:rPr>
        <w:t xml:space="preserve"> </w:t>
      </w:r>
      <w:r w:rsidRPr="00145441">
        <w:rPr>
          <w:rFonts w:ascii="Arial" w:hAnsi="Arial" w:cs="Arial"/>
          <w:bCs/>
          <w:sz w:val="22"/>
          <w:szCs w:val="22"/>
        </w:rPr>
        <w:t xml:space="preserve">les procédures de formation et de mise à jour des compétences du personnel réalisant les TROD; </w:t>
      </w:r>
    </w:p>
    <w:p w14:paraId="03D8C047" w14:textId="77777777" w:rsidR="003633CC"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la mention des locaux fixes ou mobiles et de lieux d’intervention prévus</w:t>
      </w:r>
      <w:r w:rsidR="003633CC" w:rsidRPr="00145441">
        <w:rPr>
          <w:rFonts w:ascii="Arial" w:hAnsi="Arial" w:cs="Arial"/>
          <w:bCs/>
          <w:sz w:val="22"/>
          <w:szCs w:val="22"/>
        </w:rPr>
        <w:t xml:space="preserve"> </w:t>
      </w:r>
      <w:r w:rsidRPr="00145441">
        <w:rPr>
          <w:rFonts w:ascii="Arial" w:hAnsi="Arial" w:cs="Arial"/>
          <w:bCs/>
          <w:sz w:val="22"/>
          <w:szCs w:val="22"/>
        </w:rPr>
        <w:t xml:space="preserve">; </w:t>
      </w:r>
    </w:p>
    <w:p w14:paraId="32485C50" w14:textId="46ABF7D3" w:rsidR="00A163E0"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les types et marques et les matrices utilisées, pour les TROD demandés ;</w:t>
      </w:r>
    </w:p>
    <w:p w14:paraId="1D0A2BD3" w14:textId="1E3FC71C" w:rsidR="00F77C19" w:rsidRPr="00145441" w:rsidRDefault="004A0AC1" w:rsidP="00716459">
      <w:pPr>
        <w:spacing w:line="276" w:lineRule="auto"/>
        <w:jc w:val="both"/>
        <w:rPr>
          <w:rFonts w:ascii="Arial" w:hAnsi="Arial" w:cs="Arial"/>
          <w:bCs/>
          <w:sz w:val="22"/>
          <w:szCs w:val="22"/>
        </w:rPr>
      </w:pPr>
      <w:r w:rsidRPr="00145441">
        <w:rPr>
          <w:rFonts w:ascii="Arial" w:hAnsi="Arial" w:cs="Arial"/>
          <w:bCs/>
          <w:sz w:val="22"/>
          <w:szCs w:val="22"/>
        </w:rPr>
        <w:t>– les attestations de suivi de formation complémentaire du personnel dédié à la réalisation des TROD demandés ;</w:t>
      </w:r>
    </w:p>
    <w:p w14:paraId="2094FCF6" w14:textId="357CEDE6" w:rsidR="00C5774B" w:rsidRDefault="004A0AC1" w:rsidP="00716459">
      <w:pPr>
        <w:spacing w:line="276" w:lineRule="auto"/>
        <w:jc w:val="both"/>
        <w:rPr>
          <w:rFonts w:ascii="Arial" w:hAnsi="Arial" w:cs="Arial"/>
          <w:bCs/>
          <w:sz w:val="22"/>
          <w:szCs w:val="22"/>
        </w:rPr>
      </w:pPr>
      <w:r w:rsidRPr="00145441">
        <w:rPr>
          <w:rFonts w:ascii="Arial" w:hAnsi="Arial" w:cs="Arial"/>
          <w:bCs/>
          <w:sz w:val="22"/>
          <w:szCs w:val="22"/>
        </w:rPr>
        <w:t xml:space="preserve"> – les assurances responsabilité civile souscrites par la structure pour la réalisation des TROD</w:t>
      </w:r>
      <w:r w:rsidR="0028179D" w:rsidRPr="00145441">
        <w:rPr>
          <w:rFonts w:ascii="Arial" w:hAnsi="Arial" w:cs="Arial"/>
          <w:bCs/>
          <w:sz w:val="22"/>
          <w:szCs w:val="22"/>
        </w:rPr>
        <w:t xml:space="preserve"> demandés</w:t>
      </w:r>
      <w:r w:rsidRPr="00145441">
        <w:rPr>
          <w:rFonts w:ascii="Arial" w:hAnsi="Arial" w:cs="Arial"/>
          <w:bCs/>
          <w:sz w:val="22"/>
          <w:szCs w:val="22"/>
        </w:rPr>
        <w:t>.</w:t>
      </w:r>
    </w:p>
    <w:p w14:paraId="468C5777" w14:textId="77777777" w:rsidR="00062CBB" w:rsidRDefault="00062CBB" w:rsidP="00062CBB">
      <w:pPr>
        <w:spacing w:after="160" w:line="259" w:lineRule="auto"/>
        <w:rPr>
          <w:rFonts w:ascii="Arial" w:hAnsi="Arial" w:cs="Arial"/>
          <w:bCs/>
          <w:sz w:val="22"/>
          <w:szCs w:val="22"/>
        </w:rPr>
      </w:pPr>
    </w:p>
    <w:p w14:paraId="384C8AFC" w14:textId="2E003D94" w:rsidR="009D1D34" w:rsidRPr="00062CBB" w:rsidRDefault="009D1D34" w:rsidP="00062CBB">
      <w:pPr>
        <w:spacing w:after="160" w:line="259" w:lineRule="auto"/>
        <w:rPr>
          <w:rFonts w:ascii="Arial" w:hAnsi="Arial" w:cs="Arial"/>
          <w:bCs/>
          <w:sz w:val="22"/>
          <w:szCs w:val="22"/>
        </w:rPr>
      </w:pPr>
      <w:r>
        <w:rPr>
          <w:rFonts w:ascii="Arial" w:hAnsi="Arial" w:cs="Arial"/>
          <w:b/>
          <w:bCs/>
          <w:color w:val="000080"/>
          <w:szCs w:val="22"/>
        </w:rPr>
        <w:t>10</w:t>
      </w:r>
      <w:r w:rsidRPr="009F773E">
        <w:rPr>
          <w:rFonts w:ascii="Arial" w:hAnsi="Arial" w:cs="Arial"/>
          <w:b/>
          <w:bCs/>
          <w:color w:val="000080"/>
          <w:szCs w:val="22"/>
        </w:rPr>
        <w:t xml:space="preserve">. </w:t>
      </w:r>
      <w:r>
        <w:rPr>
          <w:rFonts w:ascii="Arial" w:hAnsi="Arial" w:cs="Arial"/>
          <w:b/>
          <w:bCs/>
          <w:color w:val="000080"/>
          <w:szCs w:val="22"/>
          <w:u w:val="single"/>
        </w:rPr>
        <w:t xml:space="preserve">Attestation </w:t>
      </w:r>
      <w:r w:rsidR="001C5B04">
        <w:rPr>
          <w:rFonts w:ascii="Arial" w:hAnsi="Arial" w:cs="Arial"/>
          <w:b/>
          <w:bCs/>
          <w:color w:val="000080"/>
          <w:szCs w:val="22"/>
          <w:u w:val="single"/>
        </w:rPr>
        <w:t xml:space="preserve">de </w:t>
      </w:r>
      <w:r>
        <w:rPr>
          <w:rFonts w:ascii="Arial" w:hAnsi="Arial" w:cs="Arial"/>
          <w:b/>
          <w:bCs/>
          <w:color w:val="000080"/>
          <w:szCs w:val="22"/>
          <w:u w:val="single"/>
        </w:rPr>
        <w:t>conformité des données renseigné</w:t>
      </w:r>
      <w:r w:rsidR="003415EC">
        <w:rPr>
          <w:rFonts w:ascii="Arial" w:hAnsi="Arial" w:cs="Arial"/>
          <w:b/>
          <w:bCs/>
          <w:color w:val="000080"/>
          <w:szCs w:val="22"/>
          <w:u w:val="single"/>
        </w:rPr>
        <w:t>e</w:t>
      </w:r>
      <w:r>
        <w:rPr>
          <w:rFonts w:ascii="Arial" w:hAnsi="Arial" w:cs="Arial"/>
          <w:b/>
          <w:bCs/>
          <w:color w:val="000080"/>
          <w:szCs w:val="22"/>
          <w:u w:val="single"/>
        </w:rPr>
        <w:t xml:space="preserve">s </w:t>
      </w:r>
    </w:p>
    <w:p w14:paraId="174B1CF2" w14:textId="77777777" w:rsidR="0041107C" w:rsidRDefault="00C5774B" w:rsidP="0041107C">
      <w:pPr>
        <w:spacing w:line="480" w:lineRule="auto"/>
        <w:jc w:val="both"/>
        <w:rPr>
          <w:rFonts w:ascii="Arial" w:hAnsi="Arial" w:cs="Arial"/>
          <w:b/>
          <w:sz w:val="21"/>
          <w:szCs w:val="21"/>
        </w:rPr>
      </w:pPr>
      <w:r w:rsidRPr="00C5774B">
        <w:rPr>
          <w:rFonts w:ascii="Arial" w:hAnsi="Arial" w:cs="Arial"/>
          <w:b/>
          <w:bCs/>
          <w:sz w:val="22"/>
          <w:szCs w:val="22"/>
        </w:rPr>
        <w:t>Je soussigné</w:t>
      </w:r>
      <w:r w:rsidR="006C5E09">
        <w:rPr>
          <w:rFonts w:ascii="Arial" w:hAnsi="Arial" w:cs="Arial"/>
          <w:b/>
          <w:bCs/>
          <w:sz w:val="22"/>
          <w:szCs w:val="22"/>
        </w:rPr>
        <w:t xml:space="preserve"> (e), (NOM, PRENOM)</w:t>
      </w:r>
      <w:r w:rsidRPr="00C5774B">
        <w:rPr>
          <w:rFonts w:ascii="Arial" w:hAnsi="Arial" w:cs="Arial"/>
          <w:b/>
          <w:bCs/>
          <w:sz w:val="22"/>
          <w:szCs w:val="22"/>
        </w:rPr>
        <w:t xml:space="preserve"> </w:t>
      </w:r>
      <w:r w:rsidRPr="00C5774B">
        <w:rPr>
          <w:rFonts w:ascii="Arial" w:hAnsi="Arial" w:cs="Arial"/>
          <w:b/>
          <w:sz w:val="21"/>
          <w:szCs w:val="21"/>
        </w:rPr>
        <w:t>……………………………………</w:t>
      </w:r>
      <w:r w:rsidR="0041107C">
        <w:rPr>
          <w:rFonts w:ascii="Arial" w:hAnsi="Arial" w:cs="Arial"/>
          <w:b/>
          <w:sz w:val="21"/>
          <w:szCs w:val="21"/>
        </w:rPr>
        <w:t>…………………………………...</w:t>
      </w:r>
      <w:r w:rsidR="006C5E09">
        <w:rPr>
          <w:rFonts w:ascii="Arial" w:hAnsi="Arial" w:cs="Arial"/>
          <w:b/>
          <w:sz w:val="21"/>
          <w:szCs w:val="21"/>
        </w:rPr>
        <w:t xml:space="preserve">                                   </w:t>
      </w:r>
      <w:r w:rsidR="00D65D5A">
        <w:rPr>
          <w:rFonts w:ascii="Arial" w:hAnsi="Arial" w:cs="Arial"/>
          <w:b/>
          <w:sz w:val="21"/>
          <w:szCs w:val="21"/>
        </w:rPr>
        <w:t xml:space="preserve">                    </w:t>
      </w:r>
      <w:r w:rsidRPr="00C5774B">
        <w:rPr>
          <w:rFonts w:ascii="Arial" w:hAnsi="Arial" w:cs="Arial"/>
          <w:b/>
          <w:bCs/>
          <w:sz w:val="22"/>
          <w:szCs w:val="22"/>
        </w:rPr>
        <w:t xml:space="preserve">en qualité de </w:t>
      </w:r>
      <w:r w:rsidRPr="00C5774B">
        <w:rPr>
          <w:rFonts w:ascii="Arial" w:hAnsi="Arial" w:cs="Arial"/>
          <w:b/>
          <w:sz w:val="21"/>
          <w:szCs w:val="21"/>
        </w:rPr>
        <w:t>………………………</w:t>
      </w:r>
      <w:r w:rsidR="00CF56E4">
        <w:rPr>
          <w:rFonts w:ascii="Arial" w:hAnsi="Arial" w:cs="Arial"/>
          <w:b/>
          <w:sz w:val="21"/>
          <w:szCs w:val="21"/>
        </w:rPr>
        <w:t xml:space="preserve"> représentant légal</w:t>
      </w:r>
      <w:r w:rsidR="00D65D5A">
        <w:rPr>
          <w:rFonts w:ascii="Arial" w:hAnsi="Arial" w:cs="Arial"/>
          <w:b/>
          <w:sz w:val="21"/>
          <w:szCs w:val="21"/>
        </w:rPr>
        <w:t>……………………………………</w:t>
      </w:r>
      <w:r w:rsidR="00CF56E4">
        <w:rPr>
          <w:rFonts w:ascii="Arial" w:hAnsi="Arial" w:cs="Arial"/>
          <w:b/>
          <w:sz w:val="21"/>
          <w:szCs w:val="21"/>
        </w:rPr>
        <w:t>………………….</w:t>
      </w:r>
    </w:p>
    <w:p w14:paraId="1C57A5C6" w14:textId="1EA411C9" w:rsidR="00C5774B" w:rsidRPr="0041107C" w:rsidRDefault="00C5774B" w:rsidP="0041107C">
      <w:pPr>
        <w:spacing w:after="240" w:line="360" w:lineRule="auto"/>
        <w:jc w:val="both"/>
        <w:rPr>
          <w:rFonts w:ascii="Arial" w:hAnsi="Arial" w:cs="Arial"/>
          <w:b/>
          <w:sz w:val="21"/>
          <w:szCs w:val="21"/>
        </w:rPr>
      </w:pPr>
      <w:r w:rsidRPr="00C5774B">
        <w:rPr>
          <w:rFonts w:ascii="Arial" w:hAnsi="Arial" w:cs="Arial"/>
          <w:b/>
          <w:bCs/>
          <w:sz w:val="22"/>
          <w:szCs w:val="22"/>
        </w:rPr>
        <w:t xml:space="preserve">certifie que </w:t>
      </w:r>
      <w:r w:rsidR="006F524F">
        <w:rPr>
          <w:rFonts w:ascii="Arial" w:hAnsi="Arial" w:cs="Arial"/>
          <w:b/>
          <w:bCs/>
          <w:sz w:val="22"/>
          <w:szCs w:val="22"/>
        </w:rPr>
        <w:t>les données inscrites dans ce dossier</w:t>
      </w:r>
      <w:r w:rsidRPr="00C5774B">
        <w:rPr>
          <w:rFonts w:ascii="Arial" w:hAnsi="Arial" w:cs="Arial"/>
          <w:b/>
          <w:bCs/>
          <w:sz w:val="22"/>
          <w:szCs w:val="22"/>
        </w:rPr>
        <w:t xml:space="preserve"> sont exactes.</w:t>
      </w:r>
    </w:p>
    <w:p w14:paraId="27410661" w14:textId="5C974188" w:rsidR="00E21432" w:rsidRDefault="00E21432">
      <w:pPr>
        <w:spacing w:after="160" w:line="259" w:lineRule="auto"/>
        <w:rPr>
          <w:rFonts w:ascii="Arial" w:hAnsi="Arial" w:cs="Arial"/>
          <w:b/>
          <w:bCs/>
          <w:sz w:val="22"/>
          <w:szCs w:val="22"/>
        </w:rPr>
      </w:pPr>
    </w:p>
    <w:p w14:paraId="31B9E97B" w14:textId="66E987CF" w:rsidR="00444976" w:rsidRPr="0041107C" w:rsidRDefault="00444976">
      <w:pPr>
        <w:spacing w:after="160" w:line="259" w:lineRule="auto"/>
        <w:rPr>
          <w:rFonts w:ascii="Arial" w:hAnsi="Arial" w:cs="Arial"/>
          <w:b/>
          <w:bCs/>
          <w:sz w:val="22"/>
          <w:szCs w:val="22"/>
        </w:rPr>
      </w:pPr>
      <w:r w:rsidRPr="0041107C">
        <w:rPr>
          <w:rFonts w:ascii="Arial" w:hAnsi="Arial" w:cs="Arial"/>
          <w:b/>
          <w:bCs/>
          <w:sz w:val="22"/>
          <w:szCs w:val="22"/>
        </w:rPr>
        <w:t>Déclaré le …………………………</w:t>
      </w:r>
    </w:p>
    <w:p w14:paraId="4FD4D918" w14:textId="4F5A0239" w:rsidR="00E21432" w:rsidRPr="0041107C" w:rsidRDefault="00444976">
      <w:pPr>
        <w:spacing w:after="160" w:line="259" w:lineRule="auto"/>
        <w:rPr>
          <w:rFonts w:ascii="Arial" w:hAnsi="Arial" w:cs="Arial"/>
          <w:b/>
          <w:bCs/>
          <w:sz w:val="22"/>
          <w:szCs w:val="22"/>
        </w:rPr>
      </w:pPr>
      <w:r w:rsidRPr="0041107C">
        <w:rPr>
          <w:rFonts w:ascii="Arial" w:hAnsi="Arial" w:cs="Arial"/>
          <w:b/>
          <w:bCs/>
          <w:sz w:val="22"/>
          <w:szCs w:val="22"/>
        </w:rPr>
        <w:t>A</w:t>
      </w:r>
      <w:r w:rsidR="00E21432" w:rsidRPr="0041107C">
        <w:rPr>
          <w:rFonts w:ascii="Arial" w:hAnsi="Arial" w:cs="Arial"/>
          <w:b/>
          <w:bCs/>
          <w:sz w:val="22"/>
          <w:szCs w:val="22"/>
        </w:rPr>
        <w:t xml:space="preserve"> …………………………… </w:t>
      </w:r>
    </w:p>
    <w:p w14:paraId="1D7FE66A" w14:textId="77777777" w:rsidR="00E21432" w:rsidRPr="0041107C" w:rsidRDefault="00E21432">
      <w:pPr>
        <w:spacing w:after="160" w:line="259" w:lineRule="auto"/>
        <w:rPr>
          <w:rFonts w:ascii="Arial" w:hAnsi="Arial" w:cs="Arial"/>
          <w:b/>
          <w:bCs/>
          <w:sz w:val="22"/>
          <w:szCs w:val="22"/>
        </w:rPr>
      </w:pPr>
    </w:p>
    <w:p w14:paraId="333E619D" w14:textId="7224822A" w:rsidR="00C5774B" w:rsidRDefault="00D65D5A" w:rsidP="00FA70E3">
      <w:pPr>
        <w:spacing w:after="160" w:line="259" w:lineRule="auto"/>
        <w:rPr>
          <w:rFonts w:ascii="Arial" w:hAnsi="Arial" w:cs="Arial"/>
          <w:b/>
          <w:bCs/>
          <w:sz w:val="22"/>
          <w:szCs w:val="22"/>
        </w:rPr>
      </w:pPr>
      <w:r w:rsidRPr="0041107C">
        <w:rPr>
          <w:rFonts w:ascii="Arial" w:hAnsi="Arial" w:cs="Arial"/>
          <w:b/>
          <w:bCs/>
          <w:sz w:val="22"/>
          <w:szCs w:val="22"/>
        </w:rPr>
        <w:t>Signature et cachet de la structure</w:t>
      </w:r>
    </w:p>
    <w:p w14:paraId="74D09B0E" w14:textId="01D9690B" w:rsidR="00FA70E3" w:rsidRDefault="00FA70E3" w:rsidP="00FA70E3">
      <w:pPr>
        <w:spacing w:after="160" w:line="259" w:lineRule="auto"/>
        <w:rPr>
          <w:rFonts w:ascii="Arial" w:hAnsi="Arial" w:cs="Arial"/>
          <w:b/>
          <w:bCs/>
          <w:sz w:val="22"/>
          <w:szCs w:val="22"/>
        </w:rPr>
      </w:pPr>
    </w:p>
    <w:p w14:paraId="0C9F6F57" w14:textId="5757AB62" w:rsidR="00FA70E3" w:rsidRDefault="00FA70E3" w:rsidP="00FA70E3">
      <w:pPr>
        <w:spacing w:after="160" w:line="259" w:lineRule="auto"/>
        <w:rPr>
          <w:rFonts w:ascii="Arial" w:hAnsi="Arial" w:cs="Arial"/>
          <w:b/>
          <w:bCs/>
          <w:sz w:val="22"/>
          <w:szCs w:val="22"/>
        </w:rPr>
      </w:pPr>
    </w:p>
    <w:p w14:paraId="5956A4B1" w14:textId="6BF90F30" w:rsidR="002F622C" w:rsidRDefault="002F622C" w:rsidP="00FA70E3">
      <w:pPr>
        <w:spacing w:after="160" w:line="259" w:lineRule="auto"/>
        <w:rPr>
          <w:rFonts w:ascii="Arial" w:hAnsi="Arial" w:cs="Arial"/>
          <w:b/>
          <w:bCs/>
          <w:sz w:val="22"/>
          <w:szCs w:val="22"/>
        </w:rPr>
      </w:pPr>
    </w:p>
    <w:p w14:paraId="4CC88C10" w14:textId="77777777" w:rsidR="002F622C" w:rsidRDefault="002F622C" w:rsidP="00FA70E3">
      <w:pPr>
        <w:spacing w:after="160" w:line="259" w:lineRule="auto"/>
        <w:rPr>
          <w:rFonts w:ascii="Arial" w:hAnsi="Arial" w:cs="Arial"/>
          <w:b/>
          <w:bCs/>
          <w:sz w:val="22"/>
          <w:szCs w:val="22"/>
        </w:rPr>
      </w:pPr>
    </w:p>
    <w:p w14:paraId="3525B7F5" w14:textId="030F0F4B" w:rsidR="00FA70E3" w:rsidRDefault="00FA70E3" w:rsidP="00FA70E3">
      <w:pPr>
        <w:spacing w:after="160" w:line="259" w:lineRule="auto"/>
        <w:rPr>
          <w:rFonts w:ascii="Arial" w:hAnsi="Arial" w:cs="Arial"/>
          <w:b/>
          <w:bCs/>
          <w:sz w:val="22"/>
          <w:szCs w:val="22"/>
        </w:rPr>
      </w:pPr>
    </w:p>
    <w:p w14:paraId="73CA6930" w14:textId="37325871" w:rsidR="00FA70E3" w:rsidRDefault="00FA70E3" w:rsidP="00FA70E3">
      <w:pPr>
        <w:spacing w:after="160" w:line="259" w:lineRule="auto"/>
        <w:rPr>
          <w:rFonts w:ascii="Arial" w:hAnsi="Arial" w:cs="Arial"/>
          <w:b/>
          <w:bCs/>
          <w:sz w:val="22"/>
          <w:szCs w:val="22"/>
        </w:rPr>
      </w:pPr>
    </w:p>
    <w:p w14:paraId="2177B727" w14:textId="08BA0D51" w:rsidR="00FA70E3" w:rsidRDefault="00FA70E3" w:rsidP="00FA70E3">
      <w:pPr>
        <w:spacing w:after="160" w:line="259" w:lineRule="auto"/>
        <w:rPr>
          <w:rFonts w:ascii="Arial" w:hAnsi="Arial" w:cs="Arial"/>
          <w:b/>
          <w:bCs/>
          <w:sz w:val="22"/>
          <w:szCs w:val="22"/>
        </w:rPr>
      </w:pPr>
    </w:p>
    <w:p w14:paraId="649D8E1A" w14:textId="0B6165B2" w:rsidR="00FA70E3" w:rsidRDefault="00FA70E3" w:rsidP="00FA70E3">
      <w:pPr>
        <w:spacing w:after="160" w:line="259" w:lineRule="auto"/>
        <w:rPr>
          <w:rFonts w:ascii="Arial" w:hAnsi="Arial" w:cs="Arial"/>
          <w:b/>
          <w:bCs/>
          <w:sz w:val="22"/>
          <w:szCs w:val="22"/>
        </w:rPr>
      </w:pPr>
    </w:p>
    <w:p w14:paraId="328726DF" w14:textId="05EAFE40" w:rsidR="00FA70E3" w:rsidRDefault="00FA70E3" w:rsidP="00FA70E3">
      <w:pPr>
        <w:spacing w:after="160" w:line="259" w:lineRule="auto"/>
        <w:rPr>
          <w:rFonts w:ascii="Arial" w:hAnsi="Arial" w:cs="Arial"/>
          <w:b/>
          <w:bCs/>
          <w:sz w:val="22"/>
          <w:szCs w:val="22"/>
        </w:rPr>
      </w:pPr>
    </w:p>
    <w:p w14:paraId="23288A6F" w14:textId="65538C1B" w:rsidR="00FA70E3" w:rsidRDefault="00FA70E3" w:rsidP="00FA70E3">
      <w:pPr>
        <w:spacing w:after="160" w:line="259" w:lineRule="auto"/>
        <w:rPr>
          <w:rFonts w:ascii="Arial" w:hAnsi="Arial" w:cs="Arial"/>
          <w:b/>
          <w:bCs/>
          <w:sz w:val="22"/>
          <w:szCs w:val="22"/>
        </w:rPr>
      </w:pPr>
    </w:p>
    <w:p w14:paraId="5132C219" w14:textId="234D0E34" w:rsidR="00FA70E3" w:rsidRDefault="00FA70E3" w:rsidP="00FA70E3">
      <w:pPr>
        <w:spacing w:after="160" w:line="259" w:lineRule="auto"/>
        <w:rPr>
          <w:rFonts w:ascii="Arial" w:hAnsi="Arial" w:cs="Arial"/>
          <w:b/>
          <w:bCs/>
          <w:sz w:val="22"/>
          <w:szCs w:val="22"/>
        </w:rPr>
      </w:pPr>
    </w:p>
    <w:p w14:paraId="5E26A18D" w14:textId="0B109510" w:rsidR="00FA70E3" w:rsidRDefault="00FA70E3" w:rsidP="00FA70E3">
      <w:pPr>
        <w:spacing w:after="160" w:line="259" w:lineRule="auto"/>
        <w:rPr>
          <w:rFonts w:ascii="Arial" w:hAnsi="Arial" w:cs="Arial"/>
          <w:b/>
          <w:bCs/>
          <w:sz w:val="22"/>
          <w:szCs w:val="22"/>
        </w:rPr>
      </w:pPr>
    </w:p>
    <w:p w14:paraId="16333D70" w14:textId="46C8B51F" w:rsidR="00FA70E3" w:rsidRDefault="00FA70E3" w:rsidP="00FA70E3">
      <w:pPr>
        <w:spacing w:after="160" w:line="259" w:lineRule="auto"/>
        <w:rPr>
          <w:rFonts w:ascii="Arial" w:hAnsi="Arial" w:cs="Arial"/>
          <w:b/>
          <w:bCs/>
          <w:sz w:val="22"/>
          <w:szCs w:val="22"/>
        </w:rPr>
      </w:pPr>
    </w:p>
    <w:p w14:paraId="56689079" w14:textId="45010998" w:rsidR="0041107C" w:rsidRDefault="0041107C">
      <w:pPr>
        <w:spacing w:after="160" w:line="259" w:lineRule="auto"/>
        <w:rPr>
          <w:rFonts w:ascii="Arial" w:hAnsi="Arial" w:cs="Arial"/>
          <w:b/>
          <w:bCs/>
          <w:sz w:val="22"/>
          <w:szCs w:val="22"/>
        </w:rPr>
      </w:pPr>
      <w:r>
        <w:rPr>
          <w:rFonts w:ascii="Arial" w:hAnsi="Arial" w:cs="Arial"/>
          <w:b/>
          <w:bCs/>
          <w:sz w:val="22"/>
          <w:szCs w:val="22"/>
        </w:rPr>
        <w:br w:type="page"/>
      </w:r>
    </w:p>
    <w:p w14:paraId="5B534BDB" w14:textId="1A8329DD" w:rsidR="00E5152B" w:rsidRPr="00BA713C" w:rsidRDefault="00433A95" w:rsidP="00BA713C">
      <w:pPr>
        <w:spacing w:line="276" w:lineRule="auto"/>
        <w:jc w:val="center"/>
        <w:rPr>
          <w:rFonts w:ascii="Arial" w:hAnsi="Arial" w:cs="Arial"/>
          <w:b/>
          <w:caps/>
          <w:color w:val="002060"/>
          <w:sz w:val="28"/>
          <w:szCs w:val="20"/>
        </w:rPr>
      </w:pPr>
      <w:r w:rsidRPr="00BA713C">
        <w:rPr>
          <w:rFonts w:ascii="Arial" w:hAnsi="Arial" w:cs="Arial"/>
          <w:b/>
          <w:caps/>
          <w:color w:val="002060"/>
          <w:sz w:val="28"/>
          <w:szCs w:val="20"/>
        </w:rPr>
        <w:lastRenderedPageBreak/>
        <w:t>Annexe</w:t>
      </w:r>
      <w:r w:rsidR="00C5774B" w:rsidRPr="00BA713C">
        <w:rPr>
          <w:rFonts w:ascii="Arial" w:hAnsi="Arial" w:cs="Arial"/>
          <w:b/>
          <w:caps/>
          <w:color w:val="002060"/>
          <w:sz w:val="28"/>
          <w:szCs w:val="20"/>
        </w:rPr>
        <w:t>s</w:t>
      </w:r>
    </w:p>
    <w:p w14:paraId="34E9CED0" w14:textId="77777777" w:rsidR="00081A03" w:rsidRDefault="00081A03" w:rsidP="00716459">
      <w:pPr>
        <w:spacing w:line="276" w:lineRule="auto"/>
        <w:ind w:left="3540" w:firstLine="708"/>
        <w:jc w:val="both"/>
        <w:rPr>
          <w:rFonts w:ascii="Arial" w:hAnsi="Arial" w:cs="Arial"/>
          <w:bCs/>
        </w:rPr>
      </w:pPr>
    </w:p>
    <w:p w14:paraId="7F9BE648" w14:textId="7B4803D0" w:rsidR="00FA70E3" w:rsidRDefault="00FA70E3" w:rsidP="00081A03">
      <w:pPr>
        <w:tabs>
          <w:tab w:val="left" w:pos="2880"/>
        </w:tabs>
        <w:spacing w:line="276" w:lineRule="auto"/>
        <w:jc w:val="center"/>
        <w:rPr>
          <w:rFonts w:ascii="Arial" w:hAnsi="Arial" w:cs="Arial"/>
          <w:b/>
          <w:sz w:val="22"/>
        </w:rPr>
      </w:pPr>
      <w:r w:rsidRPr="00116291">
        <w:rPr>
          <w:rFonts w:ascii="Arial" w:hAnsi="Arial" w:cs="Arial"/>
          <w:b/>
          <w:sz w:val="22"/>
        </w:rPr>
        <w:t xml:space="preserve">ANNEXE </w:t>
      </w:r>
      <w:r w:rsidR="00167CE1">
        <w:rPr>
          <w:rFonts w:ascii="Arial" w:hAnsi="Arial" w:cs="Arial"/>
          <w:b/>
          <w:sz w:val="22"/>
        </w:rPr>
        <w:t>1</w:t>
      </w:r>
    </w:p>
    <w:p w14:paraId="145AFDF7" w14:textId="2ED900BB" w:rsidR="0017367A" w:rsidRDefault="0017367A" w:rsidP="00081A03">
      <w:pPr>
        <w:tabs>
          <w:tab w:val="left" w:pos="2880"/>
        </w:tabs>
        <w:spacing w:line="276" w:lineRule="auto"/>
        <w:jc w:val="center"/>
        <w:rPr>
          <w:rFonts w:ascii="Arial" w:hAnsi="Arial" w:cs="Arial"/>
          <w:b/>
          <w:sz w:val="22"/>
        </w:rPr>
      </w:pPr>
    </w:p>
    <w:p w14:paraId="3E46B9EA" w14:textId="77777777" w:rsidR="0017367A" w:rsidRDefault="0017367A" w:rsidP="0017367A">
      <w:pPr>
        <w:tabs>
          <w:tab w:val="left" w:pos="2880"/>
        </w:tabs>
        <w:spacing w:line="276" w:lineRule="auto"/>
        <w:jc w:val="both"/>
        <w:rPr>
          <w:rFonts w:ascii="Arial" w:hAnsi="Arial" w:cs="Arial"/>
          <w:b/>
          <w:sz w:val="22"/>
          <w:szCs w:val="22"/>
        </w:rPr>
      </w:pPr>
      <w:r w:rsidRPr="0017367A">
        <w:rPr>
          <w:rFonts w:ascii="Arial" w:hAnsi="Arial" w:cs="Arial"/>
          <w:b/>
          <w:sz w:val="22"/>
          <w:szCs w:val="22"/>
        </w:rPr>
        <w:t xml:space="preserve">CAHIER DES CHARGES RELATIF À L’UTILISATION DES TESTS RAPIDES D’ORIENTATION DIAGNOSTIQUE DE L’INFECTION PAR LES VIRUS DE L’IMMUNODÉFICIENCE HUMAINE (VIH 1 ET 2), PAR LE VIRUS DE L’HÉPATITE C (VHC) OU PAR LE VIRUS DE L’HÉPATITE B (VHB) OU DE LA BACTÉRIE </w:t>
      </w:r>
      <w:r w:rsidRPr="0017367A">
        <w:rPr>
          <w:rFonts w:ascii="Arial" w:hAnsi="Arial" w:cs="Arial"/>
          <w:b/>
          <w:i/>
          <w:iCs/>
          <w:sz w:val="22"/>
          <w:szCs w:val="22"/>
        </w:rPr>
        <w:t xml:space="preserve">TREPONEMA PALLIDUM </w:t>
      </w:r>
      <w:r w:rsidRPr="0017367A">
        <w:rPr>
          <w:rFonts w:ascii="Arial" w:hAnsi="Arial" w:cs="Arial"/>
          <w:b/>
          <w:sz w:val="22"/>
          <w:szCs w:val="22"/>
        </w:rPr>
        <w:t xml:space="preserve">(SYPHILIS), EN MILIEU MÉDICO-SOCIAL OU ASSOCIATIF ET AUTRES CENTRES ET ÉTABLISSEMENTS AUTORISÉS </w:t>
      </w:r>
    </w:p>
    <w:p w14:paraId="2D18EB50" w14:textId="64F7B820" w:rsidR="0017367A" w:rsidRDefault="0017367A" w:rsidP="00081A03">
      <w:pPr>
        <w:tabs>
          <w:tab w:val="left" w:pos="2880"/>
        </w:tabs>
        <w:spacing w:line="276" w:lineRule="auto"/>
        <w:jc w:val="center"/>
        <w:rPr>
          <w:rFonts w:ascii="Arial" w:hAnsi="Arial" w:cs="Arial"/>
          <w:b/>
          <w:sz w:val="22"/>
          <w:szCs w:val="22"/>
        </w:rPr>
      </w:pPr>
    </w:p>
    <w:p w14:paraId="0FA3AFA2" w14:textId="6E9389C3" w:rsidR="0017367A" w:rsidRPr="0017367A" w:rsidRDefault="0017367A" w:rsidP="00081A03">
      <w:pPr>
        <w:tabs>
          <w:tab w:val="left" w:pos="2880"/>
        </w:tabs>
        <w:spacing w:line="276" w:lineRule="auto"/>
        <w:jc w:val="center"/>
        <w:rPr>
          <w:rFonts w:ascii="Arial" w:hAnsi="Arial" w:cs="Arial"/>
          <w:b/>
          <w:sz w:val="22"/>
          <w:szCs w:val="22"/>
        </w:rPr>
      </w:pPr>
      <w:r w:rsidRPr="0017367A">
        <w:rPr>
          <w:rFonts w:ascii="Arial" w:hAnsi="Arial" w:cs="Arial"/>
          <w:sz w:val="22"/>
          <w:szCs w:val="22"/>
        </w:rPr>
        <w:t>PRÉAMBULE</w:t>
      </w:r>
      <w:r w:rsidRPr="0017367A">
        <w:rPr>
          <w:rFonts w:ascii="Arial" w:hAnsi="Arial" w:cs="Arial"/>
          <w:b/>
          <w:sz w:val="22"/>
          <w:szCs w:val="22"/>
        </w:rPr>
        <w:t xml:space="preserve"> </w:t>
      </w:r>
    </w:p>
    <w:p w14:paraId="6A7CCC93" w14:textId="15B053CD" w:rsidR="0017367A" w:rsidRDefault="0017367A" w:rsidP="00081A03">
      <w:pPr>
        <w:tabs>
          <w:tab w:val="left" w:pos="2880"/>
        </w:tabs>
        <w:spacing w:line="276" w:lineRule="auto"/>
        <w:jc w:val="center"/>
        <w:rPr>
          <w:rFonts w:ascii="Arial" w:hAnsi="Arial" w:cs="Arial"/>
          <w:sz w:val="22"/>
          <w:szCs w:val="22"/>
        </w:rPr>
      </w:pPr>
    </w:p>
    <w:p w14:paraId="43CB3D18" w14:textId="77777777" w:rsidR="0017367A" w:rsidRDefault="0017367A" w:rsidP="0017367A">
      <w:pPr>
        <w:tabs>
          <w:tab w:val="left" w:pos="2880"/>
        </w:tabs>
        <w:spacing w:line="276" w:lineRule="auto"/>
        <w:jc w:val="both"/>
        <w:rPr>
          <w:rFonts w:ascii="Arial" w:hAnsi="Arial" w:cs="Arial"/>
          <w:sz w:val="22"/>
          <w:szCs w:val="22"/>
        </w:rPr>
      </w:pPr>
      <w:r w:rsidRPr="0017367A">
        <w:rPr>
          <w:rFonts w:ascii="Arial" w:hAnsi="Arial" w:cs="Arial"/>
          <w:sz w:val="22"/>
          <w:szCs w:val="22"/>
        </w:rPr>
        <w:t xml:space="preserve">Le recours aux tests rapides d’orientation diagnostique (TROD) de l’infection par les virus de l’immunodéficience humaine (VIH 1 et 2), par le virus de l’hépatite C (VHC), par le virus de l’hépatite B (VHB) ou par la bactérie </w:t>
      </w:r>
      <w:r w:rsidRPr="0017367A">
        <w:rPr>
          <w:rFonts w:ascii="Arial" w:hAnsi="Arial" w:cs="Arial"/>
          <w:i/>
          <w:iCs/>
          <w:sz w:val="22"/>
          <w:szCs w:val="22"/>
        </w:rPr>
        <w:t xml:space="preserve">Treponema pallidum </w:t>
      </w:r>
      <w:r w:rsidRPr="0017367A">
        <w:rPr>
          <w:rFonts w:ascii="Arial" w:hAnsi="Arial" w:cs="Arial"/>
          <w:sz w:val="22"/>
          <w:szCs w:val="22"/>
        </w:rPr>
        <w:t xml:space="preserve">(syphilis) doit contribuer à compléter l’offre conventionnelle existante de dépistage de ces infections auprès des populations et des individus les plus exposés au risque de transmission de ces infections, notamment les populations ayant des difficultés à recourir à des structures de soins ou de prévention quelle qu’en soit la raison (géographique, sociale…) et les populations non ou insuffisamment dépistées qui seraient plus facilement convaincues du fait d’un dépistage immédiat par un test rapide. L’usage de TROD est subordonné au respect du cahier des charges détaillé ci-dessous. </w:t>
      </w:r>
    </w:p>
    <w:p w14:paraId="2EE21AB6" w14:textId="30654224" w:rsidR="0017367A" w:rsidRDefault="0017367A" w:rsidP="00081A03">
      <w:pPr>
        <w:tabs>
          <w:tab w:val="left" w:pos="2880"/>
        </w:tabs>
        <w:spacing w:line="276" w:lineRule="auto"/>
        <w:jc w:val="center"/>
        <w:rPr>
          <w:rFonts w:ascii="Arial" w:hAnsi="Arial" w:cs="Arial"/>
          <w:sz w:val="22"/>
          <w:szCs w:val="22"/>
        </w:rPr>
      </w:pPr>
    </w:p>
    <w:p w14:paraId="578DFC0A" w14:textId="6E1C9047" w:rsidR="0017367A" w:rsidRDefault="0017367A" w:rsidP="00081A03">
      <w:pPr>
        <w:tabs>
          <w:tab w:val="left" w:pos="2880"/>
        </w:tabs>
        <w:spacing w:line="276" w:lineRule="auto"/>
        <w:jc w:val="center"/>
        <w:rPr>
          <w:rFonts w:ascii="Arial" w:hAnsi="Arial" w:cs="Arial"/>
          <w:sz w:val="22"/>
          <w:szCs w:val="22"/>
        </w:rPr>
      </w:pPr>
      <w:r w:rsidRPr="0017367A">
        <w:rPr>
          <w:rFonts w:ascii="Arial" w:hAnsi="Arial" w:cs="Arial"/>
          <w:sz w:val="22"/>
          <w:szCs w:val="22"/>
        </w:rPr>
        <w:t xml:space="preserve">CAHIER DES CHARGES </w:t>
      </w:r>
    </w:p>
    <w:p w14:paraId="58D7F1D2" w14:textId="77777777" w:rsidR="0017367A" w:rsidRDefault="0017367A" w:rsidP="00081A03">
      <w:pPr>
        <w:tabs>
          <w:tab w:val="left" w:pos="2880"/>
        </w:tabs>
        <w:spacing w:line="276" w:lineRule="auto"/>
        <w:jc w:val="center"/>
        <w:rPr>
          <w:rFonts w:ascii="Arial" w:hAnsi="Arial" w:cs="Arial"/>
          <w:sz w:val="22"/>
          <w:szCs w:val="22"/>
        </w:rPr>
      </w:pPr>
    </w:p>
    <w:p w14:paraId="439B7822" w14:textId="6FD7400B" w:rsidR="0017367A" w:rsidRPr="0017367A" w:rsidRDefault="0017367A" w:rsidP="0017367A">
      <w:pPr>
        <w:pStyle w:val="Paragraphedeliste"/>
        <w:numPr>
          <w:ilvl w:val="0"/>
          <w:numId w:val="6"/>
        </w:numPr>
        <w:tabs>
          <w:tab w:val="left" w:pos="2880"/>
        </w:tabs>
        <w:spacing w:line="276" w:lineRule="auto"/>
        <w:jc w:val="center"/>
        <w:rPr>
          <w:rFonts w:ascii="Arial" w:hAnsi="Arial" w:cs="Arial"/>
          <w:i/>
          <w:iCs/>
          <w:sz w:val="22"/>
          <w:szCs w:val="22"/>
        </w:rPr>
      </w:pPr>
      <w:r w:rsidRPr="0017367A">
        <w:rPr>
          <w:rFonts w:ascii="Arial" w:hAnsi="Arial" w:cs="Arial"/>
          <w:b/>
          <w:i/>
          <w:iCs/>
          <w:sz w:val="22"/>
          <w:szCs w:val="22"/>
        </w:rPr>
        <w:t>Objectifs de l’offre de dépistage par tests rapides d’orientation diagnostique</w:t>
      </w:r>
      <w:r w:rsidRPr="0017367A">
        <w:rPr>
          <w:rFonts w:ascii="Arial" w:hAnsi="Arial" w:cs="Arial"/>
          <w:i/>
          <w:iCs/>
          <w:sz w:val="22"/>
          <w:szCs w:val="22"/>
        </w:rPr>
        <w:t xml:space="preserve"> </w:t>
      </w:r>
    </w:p>
    <w:p w14:paraId="02AE488B" w14:textId="77777777" w:rsidR="0017367A" w:rsidRPr="0017367A" w:rsidRDefault="0017367A" w:rsidP="00CA0DAC">
      <w:pPr>
        <w:pStyle w:val="Paragraphedeliste"/>
        <w:tabs>
          <w:tab w:val="left" w:pos="2880"/>
        </w:tabs>
        <w:spacing w:line="276" w:lineRule="auto"/>
        <w:rPr>
          <w:rFonts w:ascii="Arial" w:hAnsi="Arial" w:cs="Arial"/>
          <w:i/>
          <w:iCs/>
          <w:sz w:val="22"/>
          <w:szCs w:val="22"/>
        </w:rPr>
      </w:pPr>
    </w:p>
    <w:p w14:paraId="668ACACC" w14:textId="0E58F26E" w:rsidR="00CA0DAC" w:rsidRPr="00CA0DAC" w:rsidRDefault="00CA0DAC" w:rsidP="00CA0DAC">
      <w:pPr>
        <w:tabs>
          <w:tab w:val="left" w:pos="2880"/>
        </w:tabs>
        <w:spacing w:line="276" w:lineRule="auto"/>
        <w:jc w:val="both"/>
        <w:rPr>
          <w:rFonts w:ascii="Arial" w:hAnsi="Arial" w:cs="Arial"/>
          <w:sz w:val="22"/>
          <w:szCs w:val="22"/>
        </w:rPr>
      </w:pPr>
      <w:r>
        <w:rPr>
          <w:rFonts w:ascii="Arial" w:hAnsi="Arial" w:cs="Arial"/>
          <w:sz w:val="22"/>
          <w:szCs w:val="22"/>
        </w:rPr>
        <w:t xml:space="preserve">1.1. </w:t>
      </w:r>
      <w:r w:rsidR="0017367A" w:rsidRPr="00CA0DAC">
        <w:rPr>
          <w:rFonts w:ascii="Arial" w:hAnsi="Arial" w:cs="Arial"/>
          <w:sz w:val="22"/>
          <w:szCs w:val="22"/>
        </w:rPr>
        <w:t>Les offres de dépistage par TROD ont pour objectif de permettre aux personnes les plus exposées au risque de transmission de ces infections, ou les plus isolées du système de soins</w:t>
      </w:r>
      <w:r w:rsidRPr="00CA0DAC">
        <w:rPr>
          <w:rFonts w:ascii="Arial" w:hAnsi="Arial" w:cs="Arial"/>
          <w:sz w:val="22"/>
          <w:szCs w:val="22"/>
        </w:rPr>
        <w:t xml:space="preserve"> </w:t>
      </w:r>
      <w:r w:rsidR="0017367A" w:rsidRPr="00CA0DAC">
        <w:rPr>
          <w:rFonts w:ascii="Arial" w:hAnsi="Arial" w:cs="Arial"/>
          <w:sz w:val="22"/>
          <w:szCs w:val="22"/>
        </w:rPr>
        <w:t xml:space="preserve">: </w:t>
      </w:r>
    </w:p>
    <w:p w14:paraId="2317BEE1" w14:textId="3F8E8086" w:rsidR="00167CE1" w:rsidRDefault="0017367A" w:rsidP="00CA0DAC">
      <w:pPr>
        <w:pStyle w:val="Paragraphedeliste"/>
        <w:tabs>
          <w:tab w:val="left" w:pos="2880"/>
        </w:tabs>
        <w:spacing w:line="276" w:lineRule="auto"/>
        <w:ind w:left="426"/>
        <w:jc w:val="both"/>
        <w:rPr>
          <w:rFonts w:ascii="Arial" w:hAnsi="Arial" w:cs="Arial"/>
          <w:sz w:val="22"/>
          <w:szCs w:val="22"/>
        </w:rPr>
      </w:pPr>
      <w:r w:rsidRPr="00CA0DAC">
        <w:rPr>
          <w:rFonts w:ascii="Arial" w:hAnsi="Arial" w:cs="Arial"/>
          <w:sz w:val="22"/>
          <w:szCs w:val="22"/>
        </w:rPr>
        <w:t>– un accès facilité et renouvelé à la connaissance de leur statut sérologique</w:t>
      </w:r>
      <w:r w:rsidR="00167CE1">
        <w:rPr>
          <w:rFonts w:ascii="Arial" w:hAnsi="Arial" w:cs="Arial"/>
          <w:sz w:val="22"/>
          <w:szCs w:val="22"/>
        </w:rPr>
        <w:t xml:space="preserve"> </w:t>
      </w:r>
      <w:r w:rsidRPr="00CA0DAC">
        <w:rPr>
          <w:rFonts w:ascii="Arial" w:hAnsi="Arial" w:cs="Arial"/>
          <w:sz w:val="22"/>
          <w:szCs w:val="22"/>
        </w:rPr>
        <w:t>;</w:t>
      </w:r>
      <w:r w:rsidR="00167CE1">
        <w:rPr>
          <w:rFonts w:ascii="Arial" w:hAnsi="Arial" w:cs="Arial"/>
          <w:sz w:val="22"/>
          <w:szCs w:val="22"/>
        </w:rPr>
        <w:t xml:space="preserve"> </w:t>
      </w:r>
      <w:r w:rsidRPr="00CA0DAC">
        <w:rPr>
          <w:rFonts w:ascii="Arial" w:hAnsi="Arial" w:cs="Arial"/>
          <w:sz w:val="22"/>
          <w:szCs w:val="22"/>
        </w:rPr>
        <w:t xml:space="preserve"> </w:t>
      </w:r>
    </w:p>
    <w:p w14:paraId="34878569" w14:textId="5057CC23" w:rsidR="00167CE1" w:rsidRDefault="0017367A" w:rsidP="00CA0DAC">
      <w:pPr>
        <w:pStyle w:val="Paragraphedeliste"/>
        <w:tabs>
          <w:tab w:val="left" w:pos="2880"/>
        </w:tabs>
        <w:spacing w:line="276" w:lineRule="auto"/>
        <w:ind w:left="426"/>
        <w:jc w:val="both"/>
        <w:rPr>
          <w:rFonts w:ascii="Arial" w:hAnsi="Arial" w:cs="Arial"/>
          <w:sz w:val="22"/>
          <w:szCs w:val="22"/>
        </w:rPr>
      </w:pPr>
      <w:r w:rsidRPr="00CA0DAC">
        <w:rPr>
          <w:rFonts w:ascii="Arial" w:hAnsi="Arial" w:cs="Arial"/>
          <w:sz w:val="22"/>
          <w:szCs w:val="22"/>
        </w:rPr>
        <w:t>– une adaptation de leur stratégie préventive en fonction de la connaissance actualisée de leur statut sérologique et de celle de leurs partenaires ou de leur entourage</w:t>
      </w:r>
      <w:r w:rsidR="00167CE1">
        <w:rPr>
          <w:rFonts w:ascii="Arial" w:hAnsi="Arial" w:cs="Arial"/>
          <w:sz w:val="22"/>
          <w:szCs w:val="22"/>
        </w:rPr>
        <w:t xml:space="preserve"> </w:t>
      </w:r>
      <w:r w:rsidRPr="00CA0DAC">
        <w:rPr>
          <w:rFonts w:ascii="Arial" w:hAnsi="Arial" w:cs="Arial"/>
          <w:sz w:val="22"/>
          <w:szCs w:val="22"/>
        </w:rPr>
        <w:t xml:space="preserve">; </w:t>
      </w:r>
    </w:p>
    <w:p w14:paraId="64F77D0D" w14:textId="38D73E8D" w:rsidR="0017367A" w:rsidRPr="00CA0DAC" w:rsidRDefault="0017367A" w:rsidP="00CA0DAC">
      <w:pPr>
        <w:pStyle w:val="Paragraphedeliste"/>
        <w:tabs>
          <w:tab w:val="left" w:pos="2880"/>
        </w:tabs>
        <w:spacing w:line="276" w:lineRule="auto"/>
        <w:ind w:left="426"/>
        <w:jc w:val="both"/>
        <w:rPr>
          <w:rFonts w:ascii="Arial" w:hAnsi="Arial" w:cs="Arial"/>
          <w:sz w:val="22"/>
          <w:szCs w:val="22"/>
        </w:rPr>
      </w:pPr>
      <w:r w:rsidRPr="00CA0DAC">
        <w:rPr>
          <w:rFonts w:ascii="Arial" w:hAnsi="Arial" w:cs="Arial"/>
          <w:sz w:val="22"/>
          <w:szCs w:val="22"/>
        </w:rPr>
        <w:t xml:space="preserve">– l’entrée et l’accompagnement dans une démarche de soins la plus précoce possible pour les personnes infectées. </w:t>
      </w:r>
    </w:p>
    <w:p w14:paraId="28C404CF" w14:textId="77777777" w:rsidR="0017367A" w:rsidRDefault="0017367A" w:rsidP="00CA0DAC">
      <w:pPr>
        <w:tabs>
          <w:tab w:val="left" w:pos="2880"/>
        </w:tabs>
        <w:spacing w:line="276" w:lineRule="auto"/>
        <w:jc w:val="both"/>
        <w:rPr>
          <w:rFonts w:ascii="Arial" w:hAnsi="Arial" w:cs="Arial"/>
          <w:sz w:val="22"/>
          <w:szCs w:val="22"/>
        </w:rPr>
      </w:pPr>
    </w:p>
    <w:p w14:paraId="4821784E" w14:textId="77777777" w:rsidR="00CA0DAC" w:rsidRDefault="0017367A" w:rsidP="00CA0DAC">
      <w:pPr>
        <w:tabs>
          <w:tab w:val="left" w:pos="2880"/>
        </w:tabs>
        <w:spacing w:line="276" w:lineRule="auto"/>
        <w:jc w:val="both"/>
        <w:rPr>
          <w:rFonts w:ascii="Arial" w:hAnsi="Arial" w:cs="Arial"/>
          <w:sz w:val="22"/>
          <w:szCs w:val="22"/>
        </w:rPr>
      </w:pPr>
      <w:r w:rsidRPr="0017367A">
        <w:rPr>
          <w:rFonts w:ascii="Arial" w:hAnsi="Arial" w:cs="Arial"/>
          <w:sz w:val="22"/>
          <w:szCs w:val="22"/>
        </w:rPr>
        <w:t xml:space="preserve">1.2. La facilité d’utilisation du TROD permet son usage «hors les murs», en vue d’aller au-devant des populations les plus éloignées d’une offre traditionnelle de dépistage ou de celles qui n’y ont pas recours. Il s’agit de proposer à ces populations un dépistage par TROD, intégré dans une offre complète de prévention (information, conseils, distribution de documents et de matériel de prévention ou de réduction des risques, orientation vers d’autres dépistages, prophylaxie </w:t>
      </w:r>
      <w:proofErr w:type="spellStart"/>
      <w:r w:rsidRPr="0017367A">
        <w:rPr>
          <w:rFonts w:ascii="Arial" w:hAnsi="Arial" w:cs="Arial"/>
          <w:sz w:val="22"/>
          <w:szCs w:val="22"/>
        </w:rPr>
        <w:t>pré-exposition</w:t>
      </w:r>
      <w:proofErr w:type="spellEnd"/>
      <w:r w:rsidRPr="0017367A">
        <w:rPr>
          <w:rFonts w:ascii="Arial" w:hAnsi="Arial" w:cs="Arial"/>
          <w:sz w:val="22"/>
          <w:szCs w:val="22"/>
        </w:rPr>
        <w:t xml:space="preserve"> (</w:t>
      </w:r>
      <w:proofErr w:type="spellStart"/>
      <w:r w:rsidRPr="0017367A">
        <w:rPr>
          <w:rFonts w:ascii="Arial" w:hAnsi="Arial" w:cs="Arial"/>
          <w:sz w:val="22"/>
          <w:szCs w:val="22"/>
        </w:rPr>
        <w:t>PrEP</w:t>
      </w:r>
      <w:proofErr w:type="spellEnd"/>
      <w:r w:rsidRPr="0017367A">
        <w:rPr>
          <w:rFonts w:ascii="Arial" w:hAnsi="Arial" w:cs="Arial"/>
          <w:sz w:val="22"/>
          <w:szCs w:val="22"/>
        </w:rPr>
        <w:t>), traitement comme prévention (</w:t>
      </w:r>
      <w:proofErr w:type="spellStart"/>
      <w:r w:rsidRPr="0017367A">
        <w:rPr>
          <w:rFonts w:ascii="Arial" w:hAnsi="Arial" w:cs="Arial"/>
          <w:sz w:val="22"/>
          <w:szCs w:val="22"/>
        </w:rPr>
        <w:t>TasP</w:t>
      </w:r>
      <w:proofErr w:type="spellEnd"/>
      <w:r w:rsidRPr="0017367A">
        <w:rPr>
          <w:rFonts w:ascii="Arial" w:hAnsi="Arial" w:cs="Arial"/>
          <w:sz w:val="22"/>
          <w:szCs w:val="22"/>
        </w:rPr>
        <w:t xml:space="preserve">), notification au partenaire… </w:t>
      </w:r>
    </w:p>
    <w:p w14:paraId="25683DC5" w14:textId="77777777" w:rsidR="00CA0DAC" w:rsidRDefault="00CA0DAC" w:rsidP="00CA0DAC">
      <w:pPr>
        <w:tabs>
          <w:tab w:val="left" w:pos="2880"/>
        </w:tabs>
        <w:spacing w:line="276" w:lineRule="auto"/>
        <w:jc w:val="both"/>
        <w:rPr>
          <w:rFonts w:ascii="Arial" w:hAnsi="Arial" w:cs="Arial"/>
          <w:sz w:val="22"/>
          <w:szCs w:val="22"/>
        </w:rPr>
      </w:pPr>
    </w:p>
    <w:p w14:paraId="1074B6CC" w14:textId="1528D58A" w:rsidR="00CA0DAC" w:rsidRPr="00CA0DAC" w:rsidRDefault="0017367A" w:rsidP="00CA0DAC">
      <w:pPr>
        <w:pStyle w:val="Paragraphedeliste"/>
        <w:numPr>
          <w:ilvl w:val="0"/>
          <w:numId w:val="6"/>
        </w:numPr>
        <w:tabs>
          <w:tab w:val="left" w:pos="2880"/>
        </w:tabs>
        <w:spacing w:line="276" w:lineRule="auto"/>
        <w:jc w:val="center"/>
        <w:rPr>
          <w:rFonts w:ascii="Arial" w:hAnsi="Arial" w:cs="Arial"/>
          <w:b/>
          <w:i/>
          <w:iCs/>
          <w:sz w:val="22"/>
          <w:szCs w:val="22"/>
        </w:rPr>
      </w:pPr>
      <w:r w:rsidRPr="00CA0DAC">
        <w:rPr>
          <w:rFonts w:ascii="Arial" w:hAnsi="Arial" w:cs="Arial"/>
          <w:b/>
          <w:i/>
          <w:iCs/>
          <w:sz w:val="22"/>
          <w:szCs w:val="22"/>
        </w:rPr>
        <w:t xml:space="preserve">Publics concernés </w:t>
      </w:r>
    </w:p>
    <w:p w14:paraId="73E3D46E" w14:textId="77777777" w:rsidR="00CA0DAC" w:rsidRPr="00CA0DAC" w:rsidRDefault="00CA0DAC" w:rsidP="00CA0DAC">
      <w:pPr>
        <w:pStyle w:val="Paragraphedeliste"/>
        <w:tabs>
          <w:tab w:val="left" w:pos="2880"/>
        </w:tabs>
        <w:spacing w:line="276" w:lineRule="auto"/>
        <w:rPr>
          <w:rFonts w:ascii="Arial" w:hAnsi="Arial" w:cs="Arial"/>
          <w:b/>
          <w:sz w:val="22"/>
        </w:rPr>
      </w:pPr>
    </w:p>
    <w:p w14:paraId="58A55EA5"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Les TROD ont vocation à bénéficier prioritairement aux populations et aux personnes les plus exposées aux risques de transmission des infections listées à l’article 1 telles que définies dans les recommandations de la Haute Autorité de santé ou du rapport d’experts réalisé sous l’égide du </w:t>
      </w:r>
      <w:r w:rsidRPr="00CA0DAC">
        <w:rPr>
          <w:rFonts w:ascii="Arial" w:hAnsi="Arial" w:cs="Arial"/>
          <w:sz w:val="22"/>
          <w:szCs w:val="22"/>
        </w:rPr>
        <w:lastRenderedPageBreak/>
        <w:t xml:space="preserve">Conseil national du sida et des hépatites virales chroniques et de l’ANRS - Maladies infectieuses émergentes. </w:t>
      </w:r>
    </w:p>
    <w:p w14:paraId="3C09E6AE"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La fréquence des dépistages répétés en fonction des populations ou des virus considérés est précisée dans les recommandations en vigueur. </w:t>
      </w:r>
    </w:p>
    <w:p w14:paraId="525B5E50"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Chez les personnes mineures, le dépistage par TROD peut être pratiqué à la condition que l’un des titulaires de l’autorité parentale en soit informé et y ait consenti au préalable. </w:t>
      </w:r>
    </w:p>
    <w:p w14:paraId="55A66E3E"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Toutefois, lorsque ce dépistage s’impose pour sauvegarder la santé d’une personne mineure et dans le cas où la personne mineure s’oppose expressément à la consultation du ou des titulaires de l’autorité parentale afin de garder le secret sur son état de santé, le personnel ayant reçu une formation adaptée et relevant des structures habilitées ou autorisées est autorisé à déroger au recueil du consentement du ou des titulaires de l’autorité parentale (1). </w:t>
      </w:r>
    </w:p>
    <w:p w14:paraId="7FF6CCA6" w14:textId="54D4CBB9"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Dans ces circonstances, le personnel doit dans un premier temps s’efforcer d’obtenir le consentement du mineur à la consultation du ou des titulaires de l’autorité parentale. Si le mineur maintient son opposition, ces professionnels de santé ou ces personnels peuvent mettre en </w:t>
      </w:r>
      <w:r w:rsidR="00CA0DAC" w:rsidRPr="00CA0DAC">
        <w:rPr>
          <w:rFonts w:ascii="Arial" w:hAnsi="Arial" w:cs="Arial"/>
          <w:sz w:val="22"/>
          <w:szCs w:val="22"/>
        </w:rPr>
        <w:t>œuvre</w:t>
      </w:r>
      <w:r w:rsidRPr="00CA0DAC">
        <w:rPr>
          <w:rFonts w:ascii="Arial" w:hAnsi="Arial" w:cs="Arial"/>
          <w:sz w:val="22"/>
          <w:szCs w:val="22"/>
        </w:rPr>
        <w:t xml:space="preserve"> le dépistage. Dans ce cas, le mineur se fait accompagner d’une personne majeure de son choix. </w:t>
      </w:r>
    </w:p>
    <w:p w14:paraId="1B506F81"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Chez les personnes non francophones qui ne peuvent pas comprendre l’information donnée, le recours à l’interprétariat doit être envisagé conformément aux référentiels publiés en octobre 2017 par la Haute Autorité de santé (HAS) (2). </w:t>
      </w:r>
    </w:p>
    <w:p w14:paraId="45E78B4F" w14:textId="77777777" w:rsidR="00CA0DAC" w:rsidRDefault="00CA0DAC" w:rsidP="00CA0DAC">
      <w:pPr>
        <w:tabs>
          <w:tab w:val="left" w:pos="2880"/>
        </w:tabs>
        <w:spacing w:line="276" w:lineRule="auto"/>
        <w:rPr>
          <w:rFonts w:ascii="Arial" w:hAnsi="Arial" w:cs="Arial"/>
          <w:sz w:val="22"/>
          <w:szCs w:val="22"/>
        </w:rPr>
      </w:pPr>
    </w:p>
    <w:p w14:paraId="2613E977" w14:textId="5E8CE399" w:rsidR="00CA0DAC" w:rsidRPr="00CA0DAC" w:rsidRDefault="0017367A" w:rsidP="00CA0DAC">
      <w:pPr>
        <w:pStyle w:val="Paragraphedeliste"/>
        <w:numPr>
          <w:ilvl w:val="0"/>
          <w:numId w:val="6"/>
        </w:numPr>
        <w:tabs>
          <w:tab w:val="left" w:pos="2880"/>
        </w:tabs>
        <w:spacing w:line="276" w:lineRule="auto"/>
        <w:jc w:val="center"/>
        <w:rPr>
          <w:rFonts w:ascii="Arial" w:hAnsi="Arial" w:cs="Arial"/>
          <w:b/>
          <w:i/>
          <w:iCs/>
          <w:sz w:val="22"/>
          <w:szCs w:val="22"/>
        </w:rPr>
      </w:pPr>
      <w:r w:rsidRPr="00CA0DAC">
        <w:rPr>
          <w:rFonts w:ascii="Arial" w:hAnsi="Arial" w:cs="Arial"/>
          <w:b/>
          <w:i/>
          <w:iCs/>
          <w:sz w:val="22"/>
          <w:szCs w:val="22"/>
        </w:rPr>
        <w:t>Les structures habilitées ou autorisées à réaliser le dépistage par TROD</w:t>
      </w:r>
    </w:p>
    <w:p w14:paraId="2285D0DE" w14:textId="00285365" w:rsidR="00CA0DAC" w:rsidRPr="00CA0DAC" w:rsidRDefault="0017367A" w:rsidP="00CA0DAC">
      <w:pPr>
        <w:pStyle w:val="Paragraphedeliste"/>
        <w:tabs>
          <w:tab w:val="left" w:pos="2880"/>
        </w:tabs>
        <w:spacing w:line="276" w:lineRule="auto"/>
        <w:jc w:val="center"/>
        <w:rPr>
          <w:rFonts w:ascii="Arial" w:hAnsi="Arial" w:cs="Arial"/>
          <w:b/>
          <w:i/>
          <w:iCs/>
          <w:sz w:val="22"/>
          <w:szCs w:val="22"/>
        </w:rPr>
      </w:pPr>
      <w:r w:rsidRPr="00CA0DAC">
        <w:rPr>
          <w:rFonts w:ascii="Arial" w:hAnsi="Arial" w:cs="Arial"/>
          <w:b/>
          <w:i/>
          <w:iCs/>
          <w:sz w:val="22"/>
          <w:szCs w:val="22"/>
        </w:rPr>
        <w:t xml:space="preserve">de l’infection par les VIH 1 et 2 ou par le VHC ou par le VHB ou par la bactérie </w:t>
      </w:r>
      <w:r w:rsidRPr="00CA0DAC">
        <w:rPr>
          <w:rFonts w:ascii="Arial" w:hAnsi="Arial" w:cs="Arial"/>
          <w:b/>
          <w:sz w:val="22"/>
          <w:szCs w:val="22"/>
        </w:rPr>
        <w:t xml:space="preserve">Treponema pallidum </w:t>
      </w:r>
      <w:r w:rsidRPr="00CA0DAC">
        <w:rPr>
          <w:rFonts w:ascii="Arial" w:hAnsi="Arial" w:cs="Arial"/>
          <w:b/>
          <w:i/>
          <w:iCs/>
          <w:sz w:val="22"/>
          <w:szCs w:val="22"/>
        </w:rPr>
        <w:t>(syphilis)</w:t>
      </w:r>
    </w:p>
    <w:p w14:paraId="5DD831BA" w14:textId="77777777" w:rsidR="00CA0DAC" w:rsidRDefault="00CA0DAC" w:rsidP="00CA0DAC">
      <w:pPr>
        <w:tabs>
          <w:tab w:val="left" w:pos="2880"/>
        </w:tabs>
        <w:spacing w:line="276" w:lineRule="auto"/>
        <w:rPr>
          <w:rFonts w:ascii="Arial" w:hAnsi="Arial" w:cs="Arial"/>
          <w:b/>
          <w:i/>
          <w:iCs/>
          <w:sz w:val="22"/>
          <w:szCs w:val="22"/>
        </w:rPr>
      </w:pPr>
    </w:p>
    <w:p w14:paraId="1DA14957" w14:textId="0809DA68" w:rsidR="00CA0DAC" w:rsidRPr="00CA0DAC" w:rsidRDefault="00CA0DAC" w:rsidP="003502CC">
      <w:pPr>
        <w:tabs>
          <w:tab w:val="left" w:pos="426"/>
        </w:tabs>
        <w:spacing w:line="276" w:lineRule="auto"/>
        <w:rPr>
          <w:rFonts w:ascii="Arial" w:hAnsi="Arial" w:cs="Arial"/>
          <w:sz w:val="22"/>
          <w:szCs w:val="22"/>
        </w:rPr>
      </w:pPr>
      <w:r>
        <w:rPr>
          <w:rFonts w:ascii="Arial" w:hAnsi="Arial" w:cs="Arial"/>
          <w:sz w:val="22"/>
          <w:szCs w:val="22"/>
        </w:rPr>
        <w:t>3.</w:t>
      </w:r>
      <w:r w:rsidR="003502CC">
        <w:rPr>
          <w:rFonts w:ascii="Arial" w:hAnsi="Arial" w:cs="Arial"/>
          <w:sz w:val="22"/>
          <w:szCs w:val="22"/>
        </w:rPr>
        <w:t>1.</w:t>
      </w:r>
      <w:r w:rsidR="003502CC">
        <w:rPr>
          <w:rFonts w:ascii="Arial" w:hAnsi="Arial" w:cs="Arial"/>
          <w:sz w:val="22"/>
          <w:szCs w:val="22"/>
        </w:rPr>
        <w:tab/>
      </w:r>
      <w:r w:rsidR="0017367A" w:rsidRPr="00CA0DAC">
        <w:rPr>
          <w:rFonts w:ascii="Arial" w:hAnsi="Arial" w:cs="Arial"/>
          <w:sz w:val="22"/>
          <w:szCs w:val="22"/>
        </w:rPr>
        <w:t>Etablissements ou services médico-sociaux autorisés</w:t>
      </w:r>
      <w:r w:rsidRPr="00CA0DAC">
        <w:rPr>
          <w:rFonts w:ascii="Arial" w:hAnsi="Arial" w:cs="Arial"/>
          <w:sz w:val="22"/>
          <w:szCs w:val="22"/>
        </w:rPr>
        <w:t xml:space="preserve"> </w:t>
      </w:r>
      <w:r w:rsidR="0017367A" w:rsidRPr="00CA0DAC">
        <w:rPr>
          <w:rFonts w:ascii="Arial" w:hAnsi="Arial" w:cs="Arial"/>
          <w:sz w:val="22"/>
          <w:szCs w:val="22"/>
        </w:rPr>
        <w:t xml:space="preserve">: </w:t>
      </w:r>
    </w:p>
    <w:p w14:paraId="3ED11E57" w14:textId="159CA814"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Il s’agit d’établissements ou services médico-sociaux, impliqués dans la prévention sanitaire ou la réduction des risques et des dommages associés à la consommation de substances psychoactives, ayant déposé une demande d’autorisation auprès du directeur général de l’agence régionale de santé territorialement compétente pour mettre en </w:t>
      </w:r>
      <w:r w:rsidR="003502CC" w:rsidRPr="00CA0DAC">
        <w:rPr>
          <w:rFonts w:ascii="Arial" w:hAnsi="Arial" w:cs="Arial"/>
          <w:sz w:val="22"/>
          <w:szCs w:val="22"/>
        </w:rPr>
        <w:t>œuvre</w:t>
      </w:r>
      <w:r w:rsidRPr="00CA0DAC">
        <w:rPr>
          <w:rFonts w:ascii="Arial" w:hAnsi="Arial" w:cs="Arial"/>
          <w:sz w:val="22"/>
          <w:szCs w:val="22"/>
        </w:rPr>
        <w:t xml:space="preserve"> l’offre de dépistage par TROD. </w:t>
      </w:r>
    </w:p>
    <w:p w14:paraId="1EA2D60D" w14:textId="6172755E"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Ces structures doivent correspondre à la définition du 9</w:t>
      </w:r>
      <w:r w:rsidR="003502CC">
        <w:rPr>
          <w:rFonts w:ascii="Arial" w:hAnsi="Arial" w:cs="Arial"/>
          <w:sz w:val="22"/>
          <w:szCs w:val="22"/>
        </w:rPr>
        <w:t>°</w:t>
      </w:r>
      <w:r w:rsidRPr="00CA0DAC">
        <w:rPr>
          <w:rFonts w:ascii="Arial" w:hAnsi="Arial" w:cs="Arial"/>
          <w:sz w:val="22"/>
          <w:szCs w:val="22"/>
        </w:rPr>
        <w:t xml:space="preserve"> de l’article L.312-1 du Code de l’action sociale et des familles et assurer l’accueil et l’accompagnement de personnes confrontées à des difficultés spécifiques en vue de favoriser l’adaptation à la vie active et l’aide à l’insertion sociale et professionnelle ou d’assurer des prestations de soins et de suivi médical. Il peut s’agir notamment de centres de soins, d’accompagnement et de prévention en addictologie, de centres d’accueil et d’accompagnement à la réduction des risques pour usagers de drogue, de structures dénommées «lits halte soins santé» avec hébergement, de jour ou mobiles, de structures dénommées «lits d’accueil médicalisés», d’appartements de coordination thérapeutique avec hébergement ou hors les murs, de structures dénommées «Un Chez-soi d’abord» généraliste, jeunes et rural, d’équipes spécialisées de soins infirmiers précarité, d’équipe mobile santé précarité.</w:t>
      </w:r>
      <w:r w:rsidR="003502CC">
        <w:rPr>
          <w:rFonts w:ascii="Arial" w:hAnsi="Arial" w:cs="Arial"/>
          <w:sz w:val="22"/>
          <w:szCs w:val="22"/>
        </w:rPr>
        <w:t xml:space="preserve"> </w:t>
      </w:r>
      <w:r w:rsidRPr="00CA0DAC">
        <w:rPr>
          <w:rFonts w:ascii="Arial" w:hAnsi="Arial" w:cs="Arial"/>
          <w:sz w:val="22"/>
          <w:szCs w:val="22"/>
        </w:rPr>
        <w:t xml:space="preserve">La demande d’autorisation doit se faire selon les modalités prévues à l’annexe III. </w:t>
      </w:r>
    </w:p>
    <w:p w14:paraId="703ACBA5"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Seuls les établissements ou services médico-sociaux disposant de cette autorisation peuvent recourir à l’utilisation de ces TROD chez les personnes auprès desquelles ils interviennent.</w:t>
      </w:r>
    </w:p>
    <w:p w14:paraId="2E4F541A" w14:textId="77777777" w:rsidR="003502CC" w:rsidRDefault="003502CC" w:rsidP="00167CE1">
      <w:pPr>
        <w:tabs>
          <w:tab w:val="left" w:pos="2880"/>
        </w:tabs>
        <w:spacing w:line="276" w:lineRule="auto"/>
        <w:rPr>
          <w:rFonts w:ascii="Arial" w:hAnsi="Arial" w:cs="Arial"/>
          <w:sz w:val="22"/>
          <w:szCs w:val="22"/>
        </w:rPr>
      </w:pPr>
    </w:p>
    <w:p w14:paraId="0FDE7127" w14:textId="20410534" w:rsidR="003502CC" w:rsidRDefault="0017367A" w:rsidP="00167CE1">
      <w:pPr>
        <w:tabs>
          <w:tab w:val="left" w:pos="2880"/>
        </w:tabs>
        <w:spacing w:line="276" w:lineRule="auto"/>
        <w:rPr>
          <w:rFonts w:ascii="Arial" w:hAnsi="Arial" w:cs="Arial"/>
          <w:sz w:val="22"/>
          <w:szCs w:val="22"/>
        </w:rPr>
      </w:pPr>
      <w:r w:rsidRPr="00CA0DAC">
        <w:rPr>
          <w:rFonts w:ascii="Arial" w:hAnsi="Arial" w:cs="Arial"/>
          <w:sz w:val="22"/>
          <w:szCs w:val="22"/>
        </w:rPr>
        <w:t>3.2. Centres et établissements autorisés</w:t>
      </w:r>
      <w:r w:rsidR="003502CC">
        <w:rPr>
          <w:rFonts w:ascii="Arial" w:hAnsi="Arial" w:cs="Arial"/>
          <w:sz w:val="22"/>
          <w:szCs w:val="22"/>
        </w:rPr>
        <w:t xml:space="preserve"> </w:t>
      </w:r>
      <w:r w:rsidRPr="00CA0DAC">
        <w:rPr>
          <w:rFonts w:ascii="Arial" w:hAnsi="Arial" w:cs="Arial"/>
          <w:sz w:val="22"/>
          <w:szCs w:val="22"/>
        </w:rPr>
        <w:t xml:space="preserve">: </w:t>
      </w:r>
    </w:p>
    <w:p w14:paraId="4BFA1908"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Il s’agit de centres de santé sexuelle (CSS) ou d’établissements d’information, de consultation ou de conseil familial (EICCF), ayant déposé une demande d’autorisation auprès du directeur général de l’agence régionale de santé territorialement compétente pour mettre en </w:t>
      </w:r>
      <w:r w:rsidR="003502CC" w:rsidRPr="00CA0DAC">
        <w:rPr>
          <w:rFonts w:ascii="Arial" w:hAnsi="Arial" w:cs="Arial"/>
          <w:sz w:val="22"/>
          <w:szCs w:val="22"/>
        </w:rPr>
        <w:t>œuvre</w:t>
      </w:r>
      <w:r w:rsidRPr="00CA0DAC">
        <w:rPr>
          <w:rFonts w:ascii="Arial" w:hAnsi="Arial" w:cs="Arial"/>
          <w:sz w:val="22"/>
          <w:szCs w:val="22"/>
        </w:rPr>
        <w:t xml:space="preserve"> l’offre de dépistage par TROD. </w:t>
      </w:r>
    </w:p>
    <w:p w14:paraId="635BFFDE"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La demande d’autorisation doit se faire selon les modalités prévues à l’annexe III. </w:t>
      </w:r>
    </w:p>
    <w:p w14:paraId="0331C6C9"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lastRenderedPageBreak/>
        <w:t xml:space="preserve">Seuls les centres ou établissements disposant de cette autorisation peuvent recourir à l’utilisation de ces TROD chez les personnes auprès desquelles ils interviennent. </w:t>
      </w:r>
    </w:p>
    <w:p w14:paraId="4627583C" w14:textId="77777777" w:rsidR="003502CC" w:rsidRDefault="003502CC" w:rsidP="003502CC">
      <w:pPr>
        <w:tabs>
          <w:tab w:val="left" w:pos="2880"/>
        </w:tabs>
        <w:spacing w:line="276" w:lineRule="auto"/>
        <w:ind w:left="426"/>
        <w:jc w:val="both"/>
        <w:rPr>
          <w:rFonts w:ascii="Arial" w:hAnsi="Arial" w:cs="Arial"/>
          <w:sz w:val="22"/>
          <w:szCs w:val="22"/>
        </w:rPr>
      </w:pPr>
    </w:p>
    <w:p w14:paraId="7E34173E" w14:textId="77777777" w:rsidR="003502CC" w:rsidRDefault="0017367A" w:rsidP="003502CC">
      <w:pPr>
        <w:tabs>
          <w:tab w:val="left" w:pos="2880"/>
        </w:tabs>
        <w:spacing w:line="276" w:lineRule="auto"/>
        <w:jc w:val="both"/>
        <w:rPr>
          <w:rFonts w:ascii="Arial" w:hAnsi="Arial" w:cs="Arial"/>
          <w:sz w:val="22"/>
          <w:szCs w:val="22"/>
        </w:rPr>
      </w:pPr>
      <w:r w:rsidRPr="00CA0DAC">
        <w:rPr>
          <w:rFonts w:ascii="Arial" w:hAnsi="Arial" w:cs="Arial"/>
          <w:sz w:val="22"/>
          <w:szCs w:val="22"/>
        </w:rPr>
        <w:t>3.3. Structures associatives habilitées</w:t>
      </w:r>
      <w:r w:rsidR="003502CC">
        <w:rPr>
          <w:rFonts w:ascii="Arial" w:hAnsi="Arial" w:cs="Arial"/>
          <w:sz w:val="22"/>
          <w:szCs w:val="22"/>
        </w:rPr>
        <w:t xml:space="preserve"> </w:t>
      </w:r>
      <w:r w:rsidRPr="00CA0DAC">
        <w:rPr>
          <w:rFonts w:ascii="Arial" w:hAnsi="Arial" w:cs="Arial"/>
          <w:sz w:val="22"/>
          <w:szCs w:val="22"/>
        </w:rPr>
        <w:t xml:space="preserve">: </w:t>
      </w:r>
    </w:p>
    <w:p w14:paraId="75B00152" w14:textId="77777777" w:rsidR="003502CC" w:rsidRDefault="0017367A" w:rsidP="003502C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Il s’agit de structures associatives impliquées dans la prévention sanitaire ou la réduction des risques et des dommages associés à la consommation de substances psychoactives conformément à leur objet statutaire ou social. L’association doit être régulièrement déclarée en préfecture selon la loi du 1er juillet 1901 relative au contrat d’association. </w:t>
      </w:r>
    </w:p>
    <w:p w14:paraId="5F236B75" w14:textId="71097427" w:rsidR="003502CC" w:rsidRDefault="0017367A" w:rsidP="003502C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Une demande d’habilitation doit être déposée auprès du directeur général de l’agence régionale de santé territorialement compétente selon les modalités prévues par l’annexe II. L’habilitation est délivrée à la personne morale ou à la personne physique responsable de la structure associative. </w:t>
      </w:r>
    </w:p>
    <w:p w14:paraId="78F4F6EB" w14:textId="77777777" w:rsidR="003502CC" w:rsidRDefault="003502CC" w:rsidP="003502CC">
      <w:pPr>
        <w:tabs>
          <w:tab w:val="left" w:pos="2880"/>
        </w:tabs>
        <w:spacing w:line="276" w:lineRule="auto"/>
        <w:jc w:val="both"/>
        <w:rPr>
          <w:rFonts w:ascii="Arial" w:hAnsi="Arial" w:cs="Arial"/>
          <w:sz w:val="22"/>
          <w:szCs w:val="22"/>
        </w:rPr>
      </w:pPr>
    </w:p>
    <w:p w14:paraId="71B3577C" w14:textId="6A2866CF" w:rsidR="003502CC" w:rsidRPr="00314A92" w:rsidRDefault="0017367A" w:rsidP="003502CC">
      <w:pPr>
        <w:pStyle w:val="Paragraphedeliste"/>
        <w:numPr>
          <w:ilvl w:val="0"/>
          <w:numId w:val="6"/>
        </w:numPr>
        <w:tabs>
          <w:tab w:val="left" w:pos="2880"/>
        </w:tabs>
        <w:spacing w:line="276" w:lineRule="auto"/>
        <w:jc w:val="center"/>
        <w:rPr>
          <w:rFonts w:ascii="Arial" w:hAnsi="Arial" w:cs="Arial"/>
          <w:b/>
          <w:sz w:val="22"/>
          <w:szCs w:val="22"/>
        </w:rPr>
      </w:pPr>
      <w:r w:rsidRPr="00314A92">
        <w:rPr>
          <w:rFonts w:ascii="Arial" w:hAnsi="Arial" w:cs="Arial"/>
          <w:b/>
          <w:i/>
          <w:iCs/>
          <w:sz w:val="22"/>
          <w:szCs w:val="22"/>
        </w:rPr>
        <w:t>Personnel exerçant ou intervenant dans ces structures</w:t>
      </w:r>
    </w:p>
    <w:p w14:paraId="2AFCFF9F" w14:textId="77777777" w:rsidR="003502CC" w:rsidRPr="003502CC" w:rsidRDefault="003502CC" w:rsidP="00167CE1">
      <w:pPr>
        <w:pStyle w:val="Paragraphedeliste"/>
        <w:tabs>
          <w:tab w:val="left" w:pos="2880"/>
        </w:tabs>
        <w:spacing w:line="276" w:lineRule="auto"/>
        <w:rPr>
          <w:rFonts w:ascii="Arial" w:hAnsi="Arial" w:cs="Arial"/>
          <w:sz w:val="22"/>
          <w:szCs w:val="22"/>
        </w:rPr>
      </w:pPr>
    </w:p>
    <w:p w14:paraId="43AE6B2C" w14:textId="77777777" w:rsidR="003502CC"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 xml:space="preserve">4.1. Dans les structures autorisées ou habilitées, le personnel doit être en nombre suffisant (au moins deux) pour répondre à l’organisation de l’offre de dépistage proposée par la structure, à sa capacité envisagée d’accueil et de réalisation de TROD. </w:t>
      </w:r>
    </w:p>
    <w:p w14:paraId="5776A03E" w14:textId="77777777" w:rsidR="003502CC" w:rsidRDefault="003502CC" w:rsidP="003502CC">
      <w:pPr>
        <w:tabs>
          <w:tab w:val="left" w:pos="2880"/>
        </w:tabs>
        <w:spacing w:line="276" w:lineRule="auto"/>
        <w:ind w:left="360"/>
        <w:jc w:val="both"/>
        <w:rPr>
          <w:rFonts w:ascii="Arial" w:hAnsi="Arial" w:cs="Arial"/>
          <w:sz w:val="22"/>
          <w:szCs w:val="22"/>
        </w:rPr>
      </w:pPr>
    </w:p>
    <w:p w14:paraId="4FCC8AE5" w14:textId="77777777" w:rsidR="003502CC"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4.2. Dans ces structures, les personnes pouvant réaliser un dépistage par TROD sont</w:t>
      </w:r>
      <w:r w:rsidR="003502CC">
        <w:rPr>
          <w:rFonts w:ascii="Arial" w:hAnsi="Arial" w:cs="Arial"/>
          <w:sz w:val="22"/>
          <w:szCs w:val="22"/>
        </w:rPr>
        <w:t xml:space="preserve"> </w:t>
      </w:r>
      <w:r w:rsidRPr="003502CC">
        <w:rPr>
          <w:rFonts w:ascii="Arial" w:hAnsi="Arial" w:cs="Arial"/>
          <w:sz w:val="22"/>
          <w:szCs w:val="22"/>
        </w:rPr>
        <w:t xml:space="preserve">: </w:t>
      </w:r>
    </w:p>
    <w:p w14:paraId="65D122E9" w14:textId="77777777" w:rsidR="003502CC" w:rsidRDefault="0017367A" w:rsidP="003502CC">
      <w:pPr>
        <w:tabs>
          <w:tab w:val="left" w:pos="2880"/>
        </w:tabs>
        <w:spacing w:line="276" w:lineRule="auto"/>
        <w:ind w:left="360"/>
        <w:jc w:val="both"/>
        <w:rPr>
          <w:rFonts w:ascii="Arial" w:hAnsi="Arial" w:cs="Arial"/>
          <w:sz w:val="22"/>
          <w:szCs w:val="22"/>
        </w:rPr>
      </w:pPr>
      <w:r w:rsidRPr="003502CC">
        <w:rPr>
          <w:rFonts w:ascii="Arial" w:hAnsi="Arial" w:cs="Arial"/>
          <w:sz w:val="22"/>
          <w:szCs w:val="22"/>
        </w:rPr>
        <w:t>– les professionnels de santé médicaux (salariés ou bénévoles)</w:t>
      </w:r>
      <w:r w:rsidR="003502CC">
        <w:rPr>
          <w:rFonts w:ascii="Arial" w:hAnsi="Arial" w:cs="Arial"/>
          <w:sz w:val="22"/>
          <w:szCs w:val="22"/>
        </w:rPr>
        <w:t xml:space="preserve"> </w:t>
      </w:r>
      <w:r w:rsidRPr="003502CC">
        <w:rPr>
          <w:rFonts w:ascii="Arial" w:hAnsi="Arial" w:cs="Arial"/>
          <w:sz w:val="22"/>
          <w:szCs w:val="22"/>
        </w:rPr>
        <w:t xml:space="preserve">; </w:t>
      </w:r>
    </w:p>
    <w:p w14:paraId="2EFEC24A" w14:textId="7A634E6E" w:rsidR="003502CC"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les professionnels de santé non médicaux (salariés ou bénévoles) ayant suivi la formation à l’utilisation de ces tests rapides et disposant de l’attestation de suivi de cette formation définie à l’annexe IV</w:t>
      </w:r>
      <w:r w:rsidR="00167CE1">
        <w:rPr>
          <w:rFonts w:ascii="Arial" w:hAnsi="Arial" w:cs="Arial"/>
          <w:sz w:val="22"/>
          <w:szCs w:val="22"/>
        </w:rPr>
        <w:t xml:space="preserve"> </w:t>
      </w:r>
      <w:r w:rsidRPr="003502CC">
        <w:rPr>
          <w:rFonts w:ascii="Arial" w:hAnsi="Arial" w:cs="Arial"/>
          <w:sz w:val="22"/>
          <w:szCs w:val="22"/>
        </w:rPr>
        <w:t xml:space="preserve">; </w:t>
      </w:r>
    </w:p>
    <w:p w14:paraId="4BE0D6B9" w14:textId="77777777" w:rsidR="003502CC"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xml:space="preserve">– les personnels non professionnels de santé (salariés ou bénévoles) ayant suivi la formation à l’utilisation de ces tests rapides et disposant de l’attestation de suivi de cette formation définie à l’annexe IV. </w:t>
      </w:r>
    </w:p>
    <w:p w14:paraId="7C94B56F" w14:textId="77777777" w:rsidR="003502CC" w:rsidRDefault="003502CC" w:rsidP="003502CC">
      <w:pPr>
        <w:tabs>
          <w:tab w:val="left" w:pos="2880"/>
        </w:tabs>
        <w:spacing w:line="276" w:lineRule="auto"/>
        <w:ind w:left="360"/>
        <w:jc w:val="both"/>
        <w:rPr>
          <w:rFonts w:ascii="Arial" w:hAnsi="Arial" w:cs="Arial"/>
          <w:sz w:val="22"/>
          <w:szCs w:val="22"/>
        </w:rPr>
      </w:pPr>
    </w:p>
    <w:p w14:paraId="2EB0DBC7" w14:textId="757B624F" w:rsidR="003502CC"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4.3. Le nombre et la qualité des personnes formées pouvant réaliser ces tests rapides au sein des structures figurent</w:t>
      </w:r>
      <w:r w:rsidR="00314A92">
        <w:rPr>
          <w:rFonts w:ascii="Arial" w:hAnsi="Arial" w:cs="Arial"/>
          <w:sz w:val="22"/>
          <w:szCs w:val="22"/>
        </w:rPr>
        <w:t xml:space="preserve"> </w:t>
      </w:r>
      <w:r w:rsidRPr="003502CC">
        <w:rPr>
          <w:rFonts w:ascii="Arial" w:hAnsi="Arial" w:cs="Arial"/>
          <w:sz w:val="22"/>
          <w:szCs w:val="22"/>
        </w:rPr>
        <w:t xml:space="preserve">: </w:t>
      </w:r>
    </w:p>
    <w:p w14:paraId="6EB9CD9E" w14:textId="77777777" w:rsidR="00314A92"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en annexe de la convention d’habilitation pour les structures associatives habilitées. La liste nominative précisant la qualité des personnes formées pouvant réaliser ces tests est annexée à la convention d’habilitation. Le responsable de la structure est tenu d’informer l’ARS territorialement compétente de tout changement intervenant dans cette liste</w:t>
      </w:r>
      <w:r w:rsidR="00314A92">
        <w:rPr>
          <w:rFonts w:ascii="Arial" w:hAnsi="Arial" w:cs="Arial"/>
          <w:sz w:val="22"/>
          <w:szCs w:val="22"/>
        </w:rPr>
        <w:t xml:space="preserve"> </w:t>
      </w:r>
      <w:r w:rsidRPr="003502CC">
        <w:rPr>
          <w:rFonts w:ascii="Arial" w:hAnsi="Arial" w:cs="Arial"/>
          <w:sz w:val="22"/>
          <w:szCs w:val="22"/>
        </w:rPr>
        <w:t xml:space="preserve">; </w:t>
      </w:r>
    </w:p>
    <w:p w14:paraId="480D31AD" w14:textId="77777777" w:rsidR="00314A92"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en annexe de la demande d’autorisation à la réalisation des TROD pour les établissements et services médico- sociaux définis par le 9</w:t>
      </w:r>
      <w:r w:rsidR="003502CC" w:rsidRPr="003502CC">
        <w:rPr>
          <w:rFonts w:ascii="Arial" w:hAnsi="Arial" w:cs="Arial"/>
          <w:sz w:val="22"/>
          <w:szCs w:val="22"/>
        </w:rPr>
        <w:t>°</w:t>
      </w:r>
      <w:r w:rsidRPr="003502CC">
        <w:rPr>
          <w:rFonts w:ascii="Arial" w:hAnsi="Arial" w:cs="Arial"/>
          <w:sz w:val="22"/>
          <w:szCs w:val="22"/>
        </w:rPr>
        <w:t xml:space="preserve"> de l’article L. 312-1 du code de l’action sociale et des familles ou pour les centres et établissements mentionnés à l’article L. 2311-1 du code de la santé publique. La liste nominative de ces personnes est tenue à disposition de l’agence régionale de santé (ARS). Le responsable de la structure autorisée doit actualiser la liste lors de tout changement intervenant parmi le personnel formé. </w:t>
      </w:r>
    </w:p>
    <w:p w14:paraId="4F6D8C35" w14:textId="77777777" w:rsidR="00314A92" w:rsidRDefault="00314A92" w:rsidP="003502CC">
      <w:pPr>
        <w:tabs>
          <w:tab w:val="left" w:pos="2880"/>
        </w:tabs>
        <w:spacing w:line="276" w:lineRule="auto"/>
        <w:ind w:left="360"/>
        <w:jc w:val="both"/>
        <w:rPr>
          <w:rFonts w:ascii="Arial" w:hAnsi="Arial" w:cs="Arial"/>
          <w:sz w:val="22"/>
          <w:szCs w:val="22"/>
        </w:rPr>
      </w:pPr>
    </w:p>
    <w:p w14:paraId="4B07E951" w14:textId="77777777" w:rsidR="00314A92"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 xml:space="preserve">4.4. Le responsable de la structure habilitée ou autorisée veille à la mise à jour des compétences de ce personnel en assurant leur formation régulière, notamment au vu des évolutions des recommandations nationales dans le champ des hépatites virales, du VIH et des autres IST. </w:t>
      </w:r>
    </w:p>
    <w:p w14:paraId="6588A999" w14:textId="77777777" w:rsidR="00314A92" w:rsidRDefault="00314A92" w:rsidP="003502CC">
      <w:pPr>
        <w:tabs>
          <w:tab w:val="left" w:pos="2880"/>
        </w:tabs>
        <w:spacing w:line="276" w:lineRule="auto"/>
        <w:ind w:left="360"/>
        <w:jc w:val="both"/>
        <w:rPr>
          <w:rFonts w:ascii="Arial" w:hAnsi="Arial" w:cs="Arial"/>
          <w:sz w:val="22"/>
          <w:szCs w:val="22"/>
        </w:rPr>
      </w:pPr>
    </w:p>
    <w:p w14:paraId="1C1A641E" w14:textId="77777777" w:rsidR="00314A92"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 xml:space="preserve">4.5. Une convention de mise à disposition de personnel peut être conclue par les structures habilitées ou autorisées avec d’autres structures (associatives ou institutionnelles) pour définir les conditions d’intervention des personnels mis à disposition. </w:t>
      </w:r>
    </w:p>
    <w:p w14:paraId="41455739" w14:textId="77777777" w:rsidR="00314A92"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lastRenderedPageBreak/>
        <w:t xml:space="preserve">La convention de mise à disposition précise l’étendue des obligations de chacun des partenaires, la durée de la mise à disposition, les modalités d’intervention des personnes formées et les conditions de responsabilité en cas de dommage survenu à l’occasion de l’activité de TROD. La liste nominative des personnes intervenant pour la structure habilitée ou autorisée doit intégrer le personnel mis à disposition si celui-ci pratique des TROD. </w:t>
      </w:r>
    </w:p>
    <w:p w14:paraId="22257AE2" w14:textId="77777777" w:rsidR="00314A92" w:rsidRDefault="00314A92" w:rsidP="003502CC">
      <w:pPr>
        <w:tabs>
          <w:tab w:val="left" w:pos="2880"/>
        </w:tabs>
        <w:spacing w:line="276" w:lineRule="auto"/>
        <w:ind w:left="360"/>
        <w:jc w:val="both"/>
        <w:rPr>
          <w:rFonts w:ascii="Arial" w:hAnsi="Arial" w:cs="Arial"/>
          <w:sz w:val="22"/>
          <w:szCs w:val="22"/>
        </w:rPr>
      </w:pPr>
    </w:p>
    <w:p w14:paraId="5D310372" w14:textId="15F56B2B" w:rsidR="00314A92" w:rsidRPr="00314A92" w:rsidRDefault="0017367A" w:rsidP="00167CE1">
      <w:pPr>
        <w:pStyle w:val="Paragraphedeliste"/>
        <w:numPr>
          <w:ilvl w:val="0"/>
          <w:numId w:val="6"/>
        </w:numPr>
        <w:tabs>
          <w:tab w:val="left" w:pos="2880"/>
        </w:tabs>
        <w:spacing w:line="276" w:lineRule="auto"/>
        <w:jc w:val="center"/>
        <w:rPr>
          <w:rFonts w:ascii="Arial" w:hAnsi="Arial" w:cs="Arial"/>
          <w:b/>
          <w:i/>
          <w:iCs/>
          <w:sz w:val="22"/>
          <w:szCs w:val="22"/>
        </w:rPr>
      </w:pPr>
      <w:r w:rsidRPr="00314A92">
        <w:rPr>
          <w:rFonts w:ascii="Arial" w:hAnsi="Arial" w:cs="Arial"/>
          <w:b/>
          <w:i/>
          <w:iCs/>
          <w:sz w:val="22"/>
          <w:szCs w:val="22"/>
        </w:rPr>
        <w:t>Locaux et lieux d’intervention</w:t>
      </w:r>
    </w:p>
    <w:p w14:paraId="00F71A0A" w14:textId="77777777" w:rsidR="00314A92" w:rsidRPr="00314A92" w:rsidRDefault="00314A92" w:rsidP="00314A92">
      <w:pPr>
        <w:pStyle w:val="Paragraphedeliste"/>
        <w:tabs>
          <w:tab w:val="left" w:pos="2880"/>
        </w:tabs>
        <w:spacing w:line="276" w:lineRule="auto"/>
        <w:jc w:val="both"/>
        <w:rPr>
          <w:rFonts w:ascii="Arial" w:hAnsi="Arial" w:cs="Arial"/>
          <w:sz w:val="22"/>
          <w:szCs w:val="22"/>
        </w:rPr>
      </w:pPr>
    </w:p>
    <w:p w14:paraId="0AB84078"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Les locaux et lieux d’intervention des personnes pouvant réaliser des TROD conformément aux dispositions peuvent être fixes (établissement ou service médico-social, local associatif, centre de santé sexuelle, établissement d’information, de consultation ou de conseil familial, établissement pénitentiaire, lieux de vie (3) et de convivialité des populations ciblées…) ou mobiles (bus, tente, stand itinérant…) mais doivent toujours être organisés, selon leur configuration, de manière à préserver un accueil individualisé et une remise du résultat du TROD dans des conditions garantissant la confidentialité. Ils doivent aussi permettre le respect des règles d’hygiène et d’asepsie nécessaires à la réalisation des tests (</w:t>
      </w:r>
      <w:r w:rsidRPr="00314A92">
        <w:rPr>
          <w:rFonts w:ascii="Arial" w:hAnsi="Arial" w:cs="Arial"/>
          <w:i/>
          <w:iCs/>
          <w:sz w:val="22"/>
          <w:szCs w:val="22"/>
        </w:rPr>
        <w:t xml:space="preserve">cf. </w:t>
      </w:r>
      <w:r w:rsidRPr="00314A92">
        <w:rPr>
          <w:rFonts w:ascii="Arial" w:hAnsi="Arial" w:cs="Arial"/>
          <w:sz w:val="22"/>
          <w:szCs w:val="22"/>
        </w:rPr>
        <w:t xml:space="preserve">paragraphe 9 infra). </w:t>
      </w:r>
    </w:p>
    <w:p w14:paraId="41C5F217"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Quand les interventions dans des lieux mobiles sont réalisées par un médecin, une autorisation doit être demandée au conseil départemental de l’ordre des médecins, conformément à l’article R. 4127-74 du code de la santé publique. </w:t>
      </w:r>
    </w:p>
    <w:p w14:paraId="5EC6611C"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L’implantation de la structure habilitée ou autorisée peut faire l’objet d’une communication, voire d’une signalisation dont l’ARS territorialement compétente est préalablement informée. </w:t>
      </w:r>
    </w:p>
    <w:p w14:paraId="7DD166ED" w14:textId="77777777" w:rsidR="00BF2820" w:rsidRDefault="00BF2820" w:rsidP="00314A92">
      <w:pPr>
        <w:tabs>
          <w:tab w:val="left" w:pos="2880"/>
        </w:tabs>
        <w:spacing w:line="276" w:lineRule="auto"/>
        <w:jc w:val="both"/>
        <w:rPr>
          <w:rFonts w:ascii="Arial" w:hAnsi="Arial" w:cs="Arial"/>
          <w:sz w:val="22"/>
          <w:szCs w:val="22"/>
        </w:rPr>
      </w:pPr>
    </w:p>
    <w:p w14:paraId="7B59D378" w14:textId="015392BF"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t xml:space="preserve">6. </w:t>
      </w:r>
      <w:r w:rsidRPr="00BF2820">
        <w:rPr>
          <w:rFonts w:ascii="Arial" w:hAnsi="Arial" w:cs="Arial"/>
          <w:b/>
          <w:i/>
          <w:iCs/>
          <w:sz w:val="22"/>
          <w:szCs w:val="22"/>
        </w:rPr>
        <w:t>Confidentialité</w:t>
      </w:r>
    </w:p>
    <w:p w14:paraId="19DB9816" w14:textId="77777777" w:rsidR="00BF2820" w:rsidRDefault="00BF2820" w:rsidP="00314A92">
      <w:pPr>
        <w:tabs>
          <w:tab w:val="left" w:pos="2880"/>
        </w:tabs>
        <w:spacing w:line="276" w:lineRule="auto"/>
        <w:jc w:val="both"/>
        <w:rPr>
          <w:rFonts w:ascii="Arial" w:hAnsi="Arial" w:cs="Arial"/>
          <w:i/>
          <w:iCs/>
          <w:sz w:val="22"/>
          <w:szCs w:val="22"/>
        </w:rPr>
      </w:pPr>
    </w:p>
    <w:p w14:paraId="59CE30E5"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6.1. La structure habilitée ou autorisée peut proposer un accueil anonyme. Dans tous les cas, les échanges avec les intervenants sont strictement confidentiels.</w:t>
      </w:r>
    </w:p>
    <w:p w14:paraId="2305A558" w14:textId="3F3E72FD"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w:t>
      </w:r>
    </w:p>
    <w:p w14:paraId="18CA819C"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6.2. Toute information à caractère personnel, </w:t>
      </w:r>
      <w:r w:rsidRPr="00314A92">
        <w:rPr>
          <w:rFonts w:ascii="Arial" w:hAnsi="Arial" w:cs="Arial"/>
          <w:i/>
          <w:iCs/>
          <w:sz w:val="22"/>
          <w:szCs w:val="22"/>
        </w:rPr>
        <w:t xml:space="preserve">a fortiori </w:t>
      </w:r>
      <w:r w:rsidRPr="00314A92">
        <w:rPr>
          <w:rFonts w:ascii="Arial" w:hAnsi="Arial" w:cs="Arial"/>
          <w:sz w:val="22"/>
          <w:szCs w:val="22"/>
        </w:rPr>
        <w:t xml:space="preserve">relative à l’état de santé de la personne testée, recueillie dans ce cadre sur support papier ou informatique, doit être conservée et traitée dans des conditions garantissant la confidentialité des informations et en conformité avec la loi no 78-17 du 6 janvier 1978 relative à l’informatique, aux fichiers et aux libertés. </w:t>
      </w:r>
    </w:p>
    <w:p w14:paraId="17430CAC" w14:textId="77777777" w:rsidR="00BF2820" w:rsidRDefault="00BF2820" w:rsidP="00314A92">
      <w:pPr>
        <w:tabs>
          <w:tab w:val="left" w:pos="2880"/>
        </w:tabs>
        <w:spacing w:line="276" w:lineRule="auto"/>
        <w:jc w:val="both"/>
        <w:rPr>
          <w:rFonts w:ascii="Arial" w:hAnsi="Arial" w:cs="Arial"/>
          <w:sz w:val="22"/>
          <w:szCs w:val="22"/>
        </w:rPr>
      </w:pPr>
    </w:p>
    <w:p w14:paraId="5E93863E" w14:textId="16AAFECD" w:rsidR="00BF2820" w:rsidRPr="002A2443" w:rsidRDefault="002A2443" w:rsidP="002A2443">
      <w:pPr>
        <w:pStyle w:val="Paragraphedeliste"/>
        <w:tabs>
          <w:tab w:val="left" w:pos="2880"/>
        </w:tabs>
        <w:spacing w:line="276" w:lineRule="auto"/>
        <w:jc w:val="center"/>
        <w:rPr>
          <w:rFonts w:ascii="Arial" w:hAnsi="Arial" w:cs="Arial"/>
          <w:b/>
          <w:i/>
          <w:iCs/>
          <w:sz w:val="22"/>
          <w:szCs w:val="22"/>
        </w:rPr>
      </w:pPr>
      <w:r>
        <w:rPr>
          <w:rFonts w:ascii="Arial" w:hAnsi="Arial" w:cs="Arial"/>
          <w:b/>
          <w:i/>
          <w:iCs/>
          <w:sz w:val="22"/>
          <w:szCs w:val="22"/>
        </w:rPr>
        <w:t>7.</w:t>
      </w:r>
      <w:r w:rsidR="0017367A" w:rsidRPr="002A2443">
        <w:rPr>
          <w:rFonts w:ascii="Arial" w:hAnsi="Arial" w:cs="Arial"/>
          <w:b/>
          <w:i/>
          <w:iCs/>
          <w:sz w:val="22"/>
          <w:szCs w:val="22"/>
        </w:rPr>
        <w:t>Règles d’utilisation des dispositifs médicaux de diagnostic in vitro</w:t>
      </w:r>
    </w:p>
    <w:p w14:paraId="0988566D" w14:textId="3DBEDF91" w:rsidR="00BF2820" w:rsidRPr="00BF2820" w:rsidRDefault="0017367A" w:rsidP="002A2443">
      <w:pPr>
        <w:pStyle w:val="Paragraphedeliste"/>
        <w:tabs>
          <w:tab w:val="left" w:pos="2880"/>
        </w:tabs>
        <w:spacing w:line="276" w:lineRule="auto"/>
        <w:jc w:val="center"/>
        <w:rPr>
          <w:rFonts w:ascii="Arial" w:hAnsi="Arial" w:cs="Arial"/>
          <w:b/>
          <w:i/>
          <w:iCs/>
          <w:sz w:val="22"/>
          <w:szCs w:val="22"/>
        </w:rPr>
      </w:pPr>
      <w:r w:rsidRPr="00BF2820">
        <w:rPr>
          <w:rFonts w:ascii="Arial" w:hAnsi="Arial" w:cs="Arial"/>
          <w:b/>
          <w:i/>
          <w:iCs/>
          <w:sz w:val="22"/>
          <w:szCs w:val="22"/>
        </w:rPr>
        <w:t>servant au test rapide d’orientation diagnostique</w:t>
      </w:r>
    </w:p>
    <w:p w14:paraId="4E3C59BE" w14:textId="77777777" w:rsidR="00BF2820" w:rsidRDefault="00BF2820" w:rsidP="00314A92">
      <w:pPr>
        <w:tabs>
          <w:tab w:val="left" w:pos="2880"/>
        </w:tabs>
        <w:spacing w:line="276" w:lineRule="auto"/>
        <w:jc w:val="both"/>
        <w:rPr>
          <w:rFonts w:ascii="Arial" w:hAnsi="Arial" w:cs="Arial"/>
          <w:i/>
          <w:iCs/>
          <w:sz w:val="22"/>
          <w:szCs w:val="22"/>
        </w:rPr>
      </w:pPr>
    </w:p>
    <w:p w14:paraId="5C4D7695"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7.1. Seul est autorisé l’usage de TROD revêtus du marquage CE, utilisés et conservés conformément aux instructions des fabricants (notice d’utilisation). </w:t>
      </w:r>
    </w:p>
    <w:p w14:paraId="3FBFA02A" w14:textId="77777777" w:rsidR="00BF2820" w:rsidRDefault="00BF2820" w:rsidP="00314A92">
      <w:pPr>
        <w:tabs>
          <w:tab w:val="left" w:pos="2880"/>
        </w:tabs>
        <w:spacing w:line="276" w:lineRule="auto"/>
        <w:jc w:val="both"/>
        <w:rPr>
          <w:rFonts w:ascii="Arial" w:hAnsi="Arial" w:cs="Arial"/>
          <w:sz w:val="22"/>
          <w:szCs w:val="22"/>
        </w:rPr>
      </w:pPr>
    </w:p>
    <w:p w14:paraId="10CE2BB4" w14:textId="711F8EC3"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7.2. Les dispositifs médicaux de diagnostic in vitro font l’objet d’une traçabilité permettant de conserver, sur un document unique, le nom de l’intervenant, le code d’identification unique du dispositif dit «IUD» si disponible, ou, le nom du fabricant, la référence et le numéro de lot ou de série du dispositif utilisé, la date de péremption du test, les coordonnées de la personne pour laquelle il a été utilisé (code identifiant si anonyme, ou prénom, nom patronymique et date de naissance) et le résultat du test. </w:t>
      </w:r>
    </w:p>
    <w:p w14:paraId="62B4BEC8" w14:textId="77777777" w:rsidR="00167CE1" w:rsidRDefault="00167CE1" w:rsidP="00314A92">
      <w:pPr>
        <w:tabs>
          <w:tab w:val="left" w:pos="2880"/>
        </w:tabs>
        <w:spacing w:line="276" w:lineRule="auto"/>
        <w:jc w:val="both"/>
        <w:rPr>
          <w:rFonts w:ascii="Arial" w:hAnsi="Arial" w:cs="Arial"/>
          <w:sz w:val="22"/>
          <w:szCs w:val="22"/>
        </w:rPr>
      </w:pPr>
    </w:p>
    <w:p w14:paraId="64B0E3AF" w14:textId="469115F8"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7.3. Dans le cadre de la réactovigilance, toute défaillance ou altération du TROD susceptible d’entrainer des effets néfastes pour la santé des personnes doit être déclarée sans délai à l’Agence nationale de sécurité du médicament et des produits de santé (4). </w:t>
      </w:r>
    </w:p>
    <w:p w14:paraId="320C4E4C" w14:textId="10D586EA"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lastRenderedPageBreak/>
        <w:t xml:space="preserve">8. </w:t>
      </w:r>
      <w:r w:rsidRPr="00BF2820">
        <w:rPr>
          <w:rFonts w:ascii="Arial" w:hAnsi="Arial" w:cs="Arial"/>
          <w:b/>
          <w:i/>
          <w:iCs/>
          <w:sz w:val="22"/>
          <w:szCs w:val="22"/>
        </w:rPr>
        <w:t>L’articulation avec le réseau de prise en charge et les partenariats</w:t>
      </w:r>
    </w:p>
    <w:p w14:paraId="5352F96A" w14:textId="77777777" w:rsidR="00BF2820" w:rsidRDefault="00BF2820" w:rsidP="00314A92">
      <w:pPr>
        <w:tabs>
          <w:tab w:val="left" w:pos="2880"/>
        </w:tabs>
        <w:spacing w:line="276" w:lineRule="auto"/>
        <w:jc w:val="both"/>
        <w:rPr>
          <w:rFonts w:ascii="Arial" w:hAnsi="Arial" w:cs="Arial"/>
          <w:i/>
          <w:iCs/>
          <w:sz w:val="22"/>
          <w:szCs w:val="22"/>
        </w:rPr>
      </w:pPr>
    </w:p>
    <w:p w14:paraId="27D62118"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8.1. En cas de TROD positif, la personne concernée est systématiquement orientée et, le cas échéant, accompagnée vers un médecin, un établissement de santé ou un service de santé en vue de la réalisation d’un examen de biologie médicale de l’infection par un laboratoire de biologie médicale et, si besoin, d’une prise en charge médicale. </w:t>
      </w:r>
    </w:p>
    <w:p w14:paraId="7EDF945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Le responsable de la structure autorisé ou habilitée conclut des conventions notamment avec</w:t>
      </w:r>
      <w:r w:rsidR="00BF2820">
        <w:rPr>
          <w:rFonts w:ascii="Arial" w:hAnsi="Arial" w:cs="Arial"/>
          <w:sz w:val="22"/>
          <w:szCs w:val="22"/>
        </w:rPr>
        <w:t xml:space="preserve"> </w:t>
      </w:r>
      <w:r w:rsidRPr="00314A92">
        <w:rPr>
          <w:rFonts w:ascii="Arial" w:hAnsi="Arial" w:cs="Arial"/>
          <w:sz w:val="22"/>
          <w:szCs w:val="22"/>
        </w:rPr>
        <w:t xml:space="preserve">: </w:t>
      </w:r>
    </w:p>
    <w:p w14:paraId="478358F0"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soit un ou plusieurs établissements de santé en capacité de prendre en charge des personnes séropositives pour le VIH ou le VHC ou le VHB ou la bactérie </w:t>
      </w:r>
      <w:r w:rsidRPr="00314A92">
        <w:rPr>
          <w:rFonts w:ascii="Arial" w:hAnsi="Arial" w:cs="Arial"/>
          <w:i/>
          <w:iCs/>
          <w:sz w:val="22"/>
          <w:szCs w:val="22"/>
        </w:rPr>
        <w:t>Treponema pallidum</w:t>
      </w:r>
      <w:r w:rsidRPr="00314A92">
        <w:rPr>
          <w:rFonts w:ascii="Arial" w:hAnsi="Arial" w:cs="Arial"/>
          <w:sz w:val="22"/>
          <w:szCs w:val="22"/>
        </w:rPr>
        <w:t>. Cela inclut notamment les permanences d’accès aux soins de santé (PASS)</w:t>
      </w:r>
      <w:r w:rsidR="00BF2820">
        <w:rPr>
          <w:rFonts w:ascii="Arial" w:hAnsi="Arial" w:cs="Arial"/>
          <w:sz w:val="22"/>
          <w:szCs w:val="22"/>
        </w:rPr>
        <w:t xml:space="preserve"> </w:t>
      </w:r>
      <w:r w:rsidRPr="00314A92">
        <w:rPr>
          <w:rFonts w:ascii="Arial" w:hAnsi="Arial" w:cs="Arial"/>
          <w:sz w:val="22"/>
          <w:szCs w:val="22"/>
        </w:rPr>
        <w:t xml:space="preserve">; </w:t>
      </w:r>
    </w:p>
    <w:p w14:paraId="788E49F7"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soit un ou plusieurs centres gratuits d’information, de dépistage et de diagnostic des infections par les virus de l’immunodéficience humaine, des hépatites virales et des IST (</w:t>
      </w:r>
      <w:proofErr w:type="spellStart"/>
      <w:r w:rsidRPr="00314A92">
        <w:rPr>
          <w:rFonts w:ascii="Arial" w:hAnsi="Arial" w:cs="Arial"/>
          <w:sz w:val="22"/>
          <w:szCs w:val="22"/>
        </w:rPr>
        <w:t>CeGIDD</w:t>
      </w:r>
      <w:proofErr w:type="spellEnd"/>
      <w:r w:rsidRPr="00314A92">
        <w:rPr>
          <w:rFonts w:ascii="Arial" w:hAnsi="Arial" w:cs="Arial"/>
          <w:sz w:val="22"/>
          <w:szCs w:val="22"/>
        </w:rPr>
        <w:t>).</w:t>
      </w:r>
    </w:p>
    <w:p w14:paraId="67E3CA04" w14:textId="77777777" w:rsidR="00BF2820" w:rsidRDefault="00BF2820" w:rsidP="00314A92">
      <w:pPr>
        <w:tabs>
          <w:tab w:val="left" w:pos="2880"/>
        </w:tabs>
        <w:spacing w:line="276" w:lineRule="auto"/>
        <w:jc w:val="both"/>
        <w:rPr>
          <w:rFonts w:ascii="Arial" w:hAnsi="Arial" w:cs="Arial"/>
          <w:sz w:val="22"/>
          <w:szCs w:val="22"/>
        </w:rPr>
      </w:pPr>
    </w:p>
    <w:p w14:paraId="23284EAB"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8.2. L’offre de dépistage proposée par la structure habilitée ou autorisée doit s’inscrire dans le réseau des professionnels de la prévention, du dépistage et du soin des infections concernées ainsi que des associations de malades ou d’usagers du système de santé, tel que coordonné par l’ARS et les structures de coordination du territoire d’implantation de la structure. </w:t>
      </w:r>
    </w:p>
    <w:p w14:paraId="2B17762F" w14:textId="77777777" w:rsidR="00BF2820" w:rsidRDefault="00BF2820" w:rsidP="00314A92">
      <w:pPr>
        <w:tabs>
          <w:tab w:val="left" w:pos="2880"/>
        </w:tabs>
        <w:spacing w:line="276" w:lineRule="auto"/>
        <w:jc w:val="both"/>
        <w:rPr>
          <w:rFonts w:ascii="Arial" w:hAnsi="Arial" w:cs="Arial"/>
          <w:sz w:val="22"/>
          <w:szCs w:val="22"/>
        </w:rPr>
      </w:pPr>
    </w:p>
    <w:p w14:paraId="3DF0B23A" w14:textId="1A70BA40"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8.3. Dans le cadre de cette coordination, des actions de dépistage peuvent être conduites, dans et hors les murs, par la structure habilitée ou autorisée en partenariat avec des </w:t>
      </w:r>
      <w:proofErr w:type="spellStart"/>
      <w:r w:rsidRPr="00314A92">
        <w:rPr>
          <w:rFonts w:ascii="Arial" w:hAnsi="Arial" w:cs="Arial"/>
          <w:sz w:val="22"/>
          <w:szCs w:val="22"/>
        </w:rPr>
        <w:t>CeGIDD</w:t>
      </w:r>
      <w:proofErr w:type="spellEnd"/>
      <w:r w:rsidRPr="00314A92">
        <w:rPr>
          <w:rFonts w:ascii="Arial" w:hAnsi="Arial" w:cs="Arial"/>
          <w:sz w:val="22"/>
          <w:szCs w:val="22"/>
        </w:rPr>
        <w:t xml:space="preserve"> ou des établissements de santé </w:t>
      </w:r>
      <w:r w:rsidR="00167CE1" w:rsidRPr="00314A92">
        <w:rPr>
          <w:rFonts w:ascii="Arial" w:hAnsi="Arial" w:cs="Arial"/>
          <w:sz w:val="22"/>
          <w:szCs w:val="22"/>
        </w:rPr>
        <w:t>œuvrant</w:t>
      </w:r>
      <w:r w:rsidRPr="00314A92">
        <w:rPr>
          <w:rFonts w:ascii="Arial" w:hAnsi="Arial" w:cs="Arial"/>
          <w:sz w:val="22"/>
          <w:szCs w:val="22"/>
        </w:rPr>
        <w:t xml:space="preserve"> sur le même territoire de santé, pour aller au-devant des publics les plus concernés. </w:t>
      </w:r>
    </w:p>
    <w:p w14:paraId="21D85204" w14:textId="77777777" w:rsidR="00BF2820" w:rsidRDefault="00BF2820" w:rsidP="00314A92">
      <w:pPr>
        <w:tabs>
          <w:tab w:val="left" w:pos="2880"/>
        </w:tabs>
        <w:spacing w:line="276" w:lineRule="auto"/>
        <w:jc w:val="both"/>
        <w:rPr>
          <w:rFonts w:ascii="Arial" w:hAnsi="Arial" w:cs="Arial"/>
          <w:sz w:val="22"/>
          <w:szCs w:val="22"/>
        </w:rPr>
      </w:pPr>
    </w:p>
    <w:p w14:paraId="77001922" w14:textId="06C304C1"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t xml:space="preserve">9. </w:t>
      </w:r>
      <w:r w:rsidRPr="00BF2820">
        <w:rPr>
          <w:rFonts w:ascii="Arial" w:hAnsi="Arial" w:cs="Arial"/>
          <w:b/>
          <w:i/>
          <w:iCs/>
          <w:sz w:val="22"/>
          <w:szCs w:val="22"/>
        </w:rPr>
        <w:t>Règles d’hygiène et d’élimination des déchets</w:t>
      </w:r>
    </w:p>
    <w:p w14:paraId="6447B909" w14:textId="77777777" w:rsidR="00BF2820" w:rsidRDefault="00BF2820" w:rsidP="00314A92">
      <w:pPr>
        <w:tabs>
          <w:tab w:val="left" w:pos="2880"/>
        </w:tabs>
        <w:spacing w:line="276" w:lineRule="auto"/>
        <w:jc w:val="both"/>
        <w:rPr>
          <w:rFonts w:ascii="Arial" w:hAnsi="Arial" w:cs="Arial"/>
          <w:i/>
          <w:iCs/>
          <w:sz w:val="22"/>
          <w:szCs w:val="22"/>
        </w:rPr>
      </w:pPr>
    </w:p>
    <w:p w14:paraId="2392749A"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9.1.</w:t>
      </w:r>
      <w:r w:rsidR="00BF2820">
        <w:rPr>
          <w:rFonts w:ascii="Arial" w:hAnsi="Arial" w:cs="Arial"/>
          <w:sz w:val="22"/>
          <w:szCs w:val="22"/>
        </w:rPr>
        <w:t xml:space="preserve"> </w:t>
      </w:r>
      <w:r w:rsidRPr="00314A92">
        <w:rPr>
          <w:rFonts w:ascii="Arial" w:hAnsi="Arial" w:cs="Arial"/>
          <w:sz w:val="22"/>
          <w:szCs w:val="22"/>
        </w:rPr>
        <w:t xml:space="preserve">La structure habilitée ou autorisée garantit à chaque personne accueillie les conditions d’hygiène et d’asepsie indispensables au respect de l’environnement et des personnes, notamment un point d’eau et un système d’élimination des déchets. </w:t>
      </w:r>
    </w:p>
    <w:p w14:paraId="3BE7F2D7" w14:textId="77777777" w:rsidR="00BF2820" w:rsidRDefault="00BF2820" w:rsidP="00314A92">
      <w:pPr>
        <w:tabs>
          <w:tab w:val="left" w:pos="2880"/>
        </w:tabs>
        <w:spacing w:line="276" w:lineRule="auto"/>
        <w:jc w:val="both"/>
        <w:rPr>
          <w:rFonts w:ascii="Arial" w:hAnsi="Arial" w:cs="Arial"/>
          <w:sz w:val="22"/>
          <w:szCs w:val="22"/>
        </w:rPr>
      </w:pPr>
    </w:p>
    <w:p w14:paraId="75B5549B"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9.2. Les déchets issus de l’activité de dépistage par TROD sont considérés comme des déchets d’activités de soins à risques infectieux (DASRI) et notamment des DASRI objets piquants, coupants et tranchants (OPCT) au sens des dispositions de l’article R. 1335-1 du code de la santé publique (CSP). </w:t>
      </w:r>
    </w:p>
    <w:p w14:paraId="12582D3D" w14:textId="77777777" w:rsidR="00BF2820" w:rsidRDefault="00BF2820" w:rsidP="00314A92">
      <w:pPr>
        <w:tabs>
          <w:tab w:val="left" w:pos="2880"/>
        </w:tabs>
        <w:spacing w:line="276" w:lineRule="auto"/>
        <w:jc w:val="both"/>
        <w:rPr>
          <w:rFonts w:ascii="Arial" w:hAnsi="Arial" w:cs="Arial"/>
          <w:sz w:val="22"/>
          <w:szCs w:val="22"/>
        </w:rPr>
      </w:pPr>
    </w:p>
    <w:p w14:paraId="0D67A3CB"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9.3. Les structures habilitées ou autorisées sont des producteurs de DASRI au sens de l’article R. 1335-2 du CSP et sont tenus à ce titre de les gérer conformément aux dispositions des articles R. 1335-3 à R. 1335-8 du CSP et article L. 541-10 du code de l’environnement, qu’il s’agisse du tri, de l’emballage, de l’entreposage, du transport des déchets et leur élimination. </w:t>
      </w:r>
    </w:p>
    <w:p w14:paraId="71207640" w14:textId="77777777" w:rsidR="00BF2820" w:rsidRDefault="00BF2820" w:rsidP="00314A92">
      <w:pPr>
        <w:tabs>
          <w:tab w:val="left" w:pos="2880"/>
        </w:tabs>
        <w:spacing w:line="276" w:lineRule="auto"/>
        <w:jc w:val="both"/>
        <w:rPr>
          <w:rFonts w:ascii="Arial" w:hAnsi="Arial" w:cs="Arial"/>
          <w:sz w:val="22"/>
          <w:szCs w:val="22"/>
        </w:rPr>
      </w:pPr>
    </w:p>
    <w:p w14:paraId="290FF529"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Les structures habilitées ou autorisées doivent établir une convention avec une société de collecte ou avec un établissement de santé qui prend en charge l’élimination des DASRI qu’ils produisent. Les dispositions relatives à leur contrôle sont fixées aux articles R. 1335-13 à R. 1335-14 du CSP. </w:t>
      </w:r>
    </w:p>
    <w:p w14:paraId="5F7ACD63" w14:textId="47800DFD" w:rsidR="00BF2820" w:rsidRDefault="00BF2820" w:rsidP="00314A92">
      <w:pPr>
        <w:tabs>
          <w:tab w:val="left" w:pos="2880"/>
        </w:tabs>
        <w:spacing w:line="276" w:lineRule="auto"/>
        <w:jc w:val="both"/>
        <w:rPr>
          <w:rFonts w:ascii="Arial" w:hAnsi="Arial" w:cs="Arial"/>
          <w:sz w:val="22"/>
          <w:szCs w:val="22"/>
        </w:rPr>
      </w:pPr>
    </w:p>
    <w:p w14:paraId="4BE809F1" w14:textId="68ABA227"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t xml:space="preserve">10. </w:t>
      </w:r>
      <w:r w:rsidRPr="00BF2820">
        <w:rPr>
          <w:rFonts w:ascii="Arial" w:hAnsi="Arial" w:cs="Arial"/>
          <w:b/>
          <w:i/>
          <w:iCs/>
          <w:sz w:val="22"/>
          <w:szCs w:val="22"/>
        </w:rPr>
        <w:t>Procédure d’assurance qualité</w:t>
      </w:r>
    </w:p>
    <w:p w14:paraId="60DB742F" w14:textId="77777777" w:rsidR="00BF2820" w:rsidRDefault="00BF2820" w:rsidP="00314A92">
      <w:pPr>
        <w:tabs>
          <w:tab w:val="left" w:pos="2880"/>
        </w:tabs>
        <w:spacing w:line="276" w:lineRule="auto"/>
        <w:jc w:val="both"/>
        <w:rPr>
          <w:rFonts w:ascii="Arial" w:hAnsi="Arial" w:cs="Arial"/>
          <w:i/>
          <w:iCs/>
          <w:sz w:val="22"/>
          <w:szCs w:val="22"/>
        </w:rPr>
      </w:pPr>
    </w:p>
    <w:p w14:paraId="28B1717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Le responsable de la structure habilitée ou autorisée, formalise, dans un document écrit, la procédure d’assurance qualité mise en </w:t>
      </w:r>
      <w:r w:rsidR="00BF2820" w:rsidRPr="00314A92">
        <w:rPr>
          <w:rFonts w:ascii="Arial" w:hAnsi="Arial" w:cs="Arial"/>
          <w:sz w:val="22"/>
          <w:szCs w:val="22"/>
        </w:rPr>
        <w:t>œuvre</w:t>
      </w:r>
      <w:r w:rsidRPr="00314A92">
        <w:rPr>
          <w:rFonts w:ascii="Arial" w:hAnsi="Arial" w:cs="Arial"/>
          <w:sz w:val="22"/>
          <w:szCs w:val="22"/>
        </w:rPr>
        <w:t xml:space="preserve"> pour la réalisation du dépistage par TROD. </w:t>
      </w:r>
    </w:p>
    <w:p w14:paraId="3A4DB0B3" w14:textId="77777777" w:rsidR="00BF2820" w:rsidRDefault="00BF2820" w:rsidP="00314A92">
      <w:pPr>
        <w:tabs>
          <w:tab w:val="left" w:pos="2880"/>
        </w:tabs>
        <w:spacing w:line="276" w:lineRule="auto"/>
        <w:jc w:val="both"/>
        <w:rPr>
          <w:rFonts w:ascii="Arial" w:hAnsi="Arial" w:cs="Arial"/>
          <w:sz w:val="22"/>
          <w:szCs w:val="22"/>
        </w:rPr>
      </w:pPr>
    </w:p>
    <w:p w14:paraId="14B90EBD"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lastRenderedPageBreak/>
        <w:t>Ce document consigne conformément aux recommandations nationales en vigueur</w:t>
      </w:r>
      <w:r w:rsidR="00BF2820">
        <w:rPr>
          <w:rFonts w:ascii="Arial" w:hAnsi="Arial" w:cs="Arial"/>
          <w:sz w:val="22"/>
          <w:szCs w:val="22"/>
        </w:rPr>
        <w:t xml:space="preserve"> </w:t>
      </w:r>
      <w:r w:rsidRPr="00314A92">
        <w:rPr>
          <w:rFonts w:ascii="Arial" w:hAnsi="Arial" w:cs="Arial"/>
          <w:sz w:val="22"/>
          <w:szCs w:val="22"/>
        </w:rPr>
        <w:t xml:space="preserve">: </w:t>
      </w:r>
    </w:p>
    <w:p w14:paraId="0E312A98" w14:textId="1FC053F6"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proposition des tests dans des conditions permettant de recueillir un consentement éclairé de la personne concernée, avec recours à l’interprétariat professionnel si nécessaire</w:t>
      </w:r>
      <w:r w:rsidR="00BF2820">
        <w:rPr>
          <w:rFonts w:ascii="Arial" w:hAnsi="Arial" w:cs="Arial"/>
          <w:sz w:val="22"/>
          <w:szCs w:val="22"/>
        </w:rPr>
        <w:t xml:space="preserve"> </w:t>
      </w:r>
      <w:r w:rsidRPr="00314A92">
        <w:rPr>
          <w:rFonts w:ascii="Arial" w:hAnsi="Arial" w:cs="Arial"/>
          <w:sz w:val="22"/>
          <w:szCs w:val="22"/>
        </w:rPr>
        <w:t xml:space="preserve">; </w:t>
      </w:r>
    </w:p>
    <w:p w14:paraId="42D75D9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remise individuelle des résultats à la personne concernée, dans des conditions garantissant la confidentialité</w:t>
      </w:r>
      <w:r w:rsidR="00BF2820">
        <w:rPr>
          <w:rFonts w:ascii="Arial" w:hAnsi="Arial" w:cs="Arial"/>
          <w:sz w:val="22"/>
          <w:szCs w:val="22"/>
        </w:rPr>
        <w:t xml:space="preserve"> </w:t>
      </w:r>
      <w:r w:rsidRPr="00314A92">
        <w:rPr>
          <w:rFonts w:ascii="Arial" w:hAnsi="Arial" w:cs="Arial"/>
          <w:sz w:val="22"/>
          <w:szCs w:val="22"/>
        </w:rPr>
        <w:t xml:space="preserve">; </w:t>
      </w:r>
    </w:p>
    <w:p w14:paraId="3002D7A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types et les spécifications techniques des TROD retenus pour réaliser le dépistage, ainsi que leurs modalités de conservation</w:t>
      </w:r>
      <w:r w:rsidR="00BF2820">
        <w:rPr>
          <w:rFonts w:ascii="Arial" w:hAnsi="Arial" w:cs="Arial"/>
          <w:sz w:val="22"/>
          <w:szCs w:val="22"/>
        </w:rPr>
        <w:t xml:space="preserve"> </w:t>
      </w:r>
      <w:r w:rsidRPr="00314A92">
        <w:rPr>
          <w:rFonts w:ascii="Arial" w:hAnsi="Arial" w:cs="Arial"/>
          <w:sz w:val="22"/>
          <w:szCs w:val="22"/>
        </w:rPr>
        <w:t xml:space="preserve">; </w:t>
      </w:r>
    </w:p>
    <w:p w14:paraId="21C10CBA"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traçabilité des tests réalisés et des résultats remis aux personnes dépistées; – les modalités de prise en charge en cas d’accident d’exposition au sang</w:t>
      </w:r>
      <w:r w:rsidR="00BF2820">
        <w:rPr>
          <w:rFonts w:ascii="Arial" w:hAnsi="Arial" w:cs="Arial"/>
          <w:sz w:val="22"/>
          <w:szCs w:val="22"/>
        </w:rPr>
        <w:t xml:space="preserve"> </w:t>
      </w:r>
      <w:r w:rsidRPr="00314A92">
        <w:rPr>
          <w:rFonts w:ascii="Arial" w:hAnsi="Arial" w:cs="Arial"/>
          <w:sz w:val="22"/>
          <w:szCs w:val="22"/>
        </w:rPr>
        <w:t xml:space="preserve">; </w:t>
      </w:r>
    </w:p>
    <w:p w14:paraId="4688B74E"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la liste des personnes salariées et bénévoles formées en application de l’annexe IV et désignées par le responsable de la structure habilitée ou autorisée comme pouvant pratiquer des TROD, interpréter et remettre leurs résultats</w:t>
      </w:r>
      <w:r w:rsidR="00BF2820">
        <w:rPr>
          <w:rFonts w:ascii="Arial" w:hAnsi="Arial" w:cs="Arial"/>
          <w:sz w:val="22"/>
          <w:szCs w:val="22"/>
        </w:rPr>
        <w:t xml:space="preserve"> </w:t>
      </w:r>
      <w:r w:rsidRPr="00314A92">
        <w:rPr>
          <w:rFonts w:ascii="Arial" w:hAnsi="Arial" w:cs="Arial"/>
          <w:sz w:val="22"/>
          <w:szCs w:val="22"/>
        </w:rPr>
        <w:t xml:space="preserve">; </w:t>
      </w:r>
    </w:p>
    <w:p w14:paraId="1F9842C6"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attestations de suivi de formation de ces personnes</w:t>
      </w:r>
      <w:r w:rsidR="00BF2820">
        <w:rPr>
          <w:rFonts w:ascii="Arial" w:hAnsi="Arial" w:cs="Arial"/>
          <w:sz w:val="22"/>
          <w:szCs w:val="22"/>
        </w:rPr>
        <w:t xml:space="preserve"> </w:t>
      </w:r>
      <w:r w:rsidRPr="00314A92">
        <w:rPr>
          <w:rFonts w:ascii="Arial" w:hAnsi="Arial" w:cs="Arial"/>
          <w:sz w:val="22"/>
          <w:szCs w:val="22"/>
        </w:rPr>
        <w:t xml:space="preserve">; </w:t>
      </w:r>
    </w:p>
    <w:p w14:paraId="0B869B85"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formation interne ou externe et de mise à jour régulière des compétences du personnel pouvant réaliser ces TROD</w:t>
      </w:r>
      <w:r w:rsidR="00BF2820">
        <w:rPr>
          <w:rFonts w:ascii="Arial" w:hAnsi="Arial" w:cs="Arial"/>
          <w:sz w:val="22"/>
          <w:szCs w:val="22"/>
        </w:rPr>
        <w:t xml:space="preserve"> </w:t>
      </w:r>
      <w:r w:rsidRPr="00314A92">
        <w:rPr>
          <w:rFonts w:ascii="Arial" w:hAnsi="Arial" w:cs="Arial"/>
          <w:sz w:val="22"/>
          <w:szCs w:val="22"/>
        </w:rPr>
        <w:t>;</w:t>
      </w:r>
    </w:p>
    <w:p w14:paraId="3AC45C6F"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 les dispositions prévues et les accords partenariaux conclus pour faciliter l’accès à la confirmation des TROD positifs et à la prise en charge des personnes concernées par des services spécialisés des infections concernées</w:t>
      </w:r>
      <w:r w:rsidR="00BF2820">
        <w:rPr>
          <w:rFonts w:ascii="Arial" w:hAnsi="Arial" w:cs="Arial"/>
          <w:sz w:val="22"/>
          <w:szCs w:val="22"/>
        </w:rPr>
        <w:t xml:space="preserve"> </w:t>
      </w:r>
      <w:r w:rsidRPr="00314A92">
        <w:rPr>
          <w:rFonts w:ascii="Arial" w:hAnsi="Arial" w:cs="Arial"/>
          <w:sz w:val="22"/>
          <w:szCs w:val="22"/>
        </w:rPr>
        <w:t xml:space="preserve">; </w:t>
      </w:r>
    </w:p>
    <w:p w14:paraId="338AAE59"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w:t>
      </w:r>
      <w:r w:rsidR="00BF2820">
        <w:rPr>
          <w:rFonts w:ascii="Arial" w:hAnsi="Arial" w:cs="Arial"/>
          <w:sz w:val="22"/>
          <w:szCs w:val="22"/>
        </w:rPr>
        <w:t xml:space="preserve"> </w:t>
      </w:r>
      <w:r w:rsidRPr="00314A92">
        <w:rPr>
          <w:rFonts w:ascii="Arial" w:hAnsi="Arial" w:cs="Arial"/>
          <w:sz w:val="22"/>
          <w:szCs w:val="22"/>
        </w:rPr>
        <w:t xml:space="preserve">; </w:t>
      </w:r>
    </w:p>
    <w:p w14:paraId="381D1A49"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en cas de production supérieure à 5 kilogrammes par mois</w:t>
      </w:r>
      <w:r w:rsidR="00BF2820">
        <w:rPr>
          <w:rFonts w:ascii="Arial" w:hAnsi="Arial" w:cs="Arial"/>
          <w:sz w:val="22"/>
          <w:szCs w:val="22"/>
        </w:rPr>
        <w:t xml:space="preserve"> </w:t>
      </w:r>
      <w:r w:rsidRPr="00314A92">
        <w:rPr>
          <w:rFonts w:ascii="Arial" w:hAnsi="Arial" w:cs="Arial"/>
          <w:sz w:val="22"/>
          <w:szCs w:val="22"/>
        </w:rPr>
        <w:t xml:space="preserve">; </w:t>
      </w:r>
    </w:p>
    <w:p w14:paraId="0A185F86"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l’attestation de souscription d’une assurance en responsabilité pour la réalisation des TROD</w:t>
      </w:r>
      <w:r w:rsidR="00BF2820">
        <w:rPr>
          <w:rFonts w:ascii="Arial" w:hAnsi="Arial" w:cs="Arial"/>
          <w:sz w:val="22"/>
          <w:szCs w:val="22"/>
        </w:rPr>
        <w:t xml:space="preserve"> </w:t>
      </w:r>
      <w:r w:rsidRPr="00314A92">
        <w:rPr>
          <w:rFonts w:ascii="Arial" w:hAnsi="Arial" w:cs="Arial"/>
          <w:sz w:val="22"/>
          <w:szCs w:val="22"/>
        </w:rPr>
        <w:t xml:space="preserve">; </w:t>
      </w:r>
    </w:p>
    <w:p w14:paraId="0C031CC3"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les modalités de traitement des incidents de réactovigilance. </w:t>
      </w:r>
    </w:p>
    <w:p w14:paraId="7DDDB174" w14:textId="77777777" w:rsidR="00BF2820" w:rsidRDefault="00BF2820" w:rsidP="00314A92">
      <w:pPr>
        <w:tabs>
          <w:tab w:val="left" w:pos="2880"/>
        </w:tabs>
        <w:spacing w:line="276" w:lineRule="auto"/>
        <w:jc w:val="both"/>
        <w:rPr>
          <w:rFonts w:ascii="Arial" w:hAnsi="Arial" w:cs="Arial"/>
          <w:sz w:val="22"/>
          <w:szCs w:val="22"/>
        </w:rPr>
      </w:pPr>
    </w:p>
    <w:p w14:paraId="54770B7E" w14:textId="0EA65730" w:rsidR="00BF2820" w:rsidRPr="008B5F39" w:rsidRDefault="0017367A" w:rsidP="008B5F39">
      <w:pPr>
        <w:tabs>
          <w:tab w:val="left" w:pos="2880"/>
        </w:tabs>
        <w:spacing w:line="276" w:lineRule="auto"/>
        <w:jc w:val="center"/>
        <w:rPr>
          <w:rFonts w:ascii="Arial" w:hAnsi="Arial" w:cs="Arial"/>
          <w:b/>
          <w:i/>
          <w:iCs/>
          <w:sz w:val="22"/>
          <w:szCs w:val="22"/>
        </w:rPr>
      </w:pPr>
      <w:r w:rsidRPr="008B5F39">
        <w:rPr>
          <w:rFonts w:ascii="Arial" w:hAnsi="Arial" w:cs="Arial"/>
          <w:b/>
          <w:sz w:val="22"/>
          <w:szCs w:val="22"/>
        </w:rPr>
        <w:t xml:space="preserve">11. </w:t>
      </w:r>
      <w:r w:rsidRPr="008B5F39">
        <w:rPr>
          <w:rFonts w:ascii="Arial" w:hAnsi="Arial" w:cs="Arial"/>
          <w:b/>
          <w:i/>
          <w:iCs/>
          <w:sz w:val="22"/>
          <w:szCs w:val="22"/>
        </w:rPr>
        <w:t>Bilan de l’activité de réalisation des TROD par la structure habilitée ou autorisée</w:t>
      </w:r>
    </w:p>
    <w:p w14:paraId="1F9F83E5" w14:textId="77777777" w:rsidR="00BF2820" w:rsidRDefault="00BF2820" w:rsidP="00314A92">
      <w:pPr>
        <w:tabs>
          <w:tab w:val="left" w:pos="2880"/>
        </w:tabs>
        <w:spacing w:line="276" w:lineRule="auto"/>
        <w:jc w:val="both"/>
        <w:rPr>
          <w:rFonts w:ascii="Arial" w:hAnsi="Arial" w:cs="Arial"/>
          <w:i/>
          <w:iCs/>
          <w:sz w:val="22"/>
          <w:szCs w:val="22"/>
        </w:rPr>
      </w:pPr>
    </w:p>
    <w:p w14:paraId="3102D1FC"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Le responsable de la structure habilitée ou autorisée adresse au plus tard le 31 mars de chaque année, au directeur général de l’agence régionale de santé territorialement compétente, un bilan de cette activité au cours de l’année écoulée. </w:t>
      </w:r>
    </w:p>
    <w:p w14:paraId="1405D2FF" w14:textId="77777777" w:rsidR="00417368" w:rsidRDefault="00417368" w:rsidP="00314A92">
      <w:pPr>
        <w:tabs>
          <w:tab w:val="left" w:pos="2880"/>
        </w:tabs>
        <w:spacing w:line="276" w:lineRule="auto"/>
        <w:jc w:val="both"/>
        <w:rPr>
          <w:rFonts w:ascii="Arial" w:hAnsi="Arial" w:cs="Arial"/>
          <w:sz w:val="22"/>
          <w:szCs w:val="22"/>
        </w:rPr>
      </w:pPr>
    </w:p>
    <w:p w14:paraId="1E8846BA"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Pour les services et établissements médico-sociaux définis par le 9o de l’article L. 312-1 du code de l’action sociale et des familles et les centres et établissements mentionnés à l’article L. 2311-1 du code de la santé publique ou pour les structures associatives, le bilan annuel d’activité présente notamment</w:t>
      </w:r>
      <w:r w:rsidR="00417368">
        <w:rPr>
          <w:rFonts w:ascii="Arial" w:hAnsi="Arial" w:cs="Arial"/>
          <w:sz w:val="22"/>
          <w:szCs w:val="22"/>
        </w:rPr>
        <w:t xml:space="preserve"> </w:t>
      </w:r>
      <w:r w:rsidRPr="00314A92">
        <w:rPr>
          <w:rFonts w:ascii="Arial" w:hAnsi="Arial" w:cs="Arial"/>
          <w:sz w:val="22"/>
          <w:szCs w:val="22"/>
        </w:rPr>
        <w:t xml:space="preserve">: </w:t>
      </w:r>
    </w:p>
    <w:p w14:paraId="24B99423"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 nombre de personnes dédiées à l’activité (professionnels de santé et non professionnels de santé)</w:t>
      </w:r>
      <w:r w:rsidR="00417368">
        <w:rPr>
          <w:rFonts w:ascii="Arial" w:hAnsi="Arial" w:cs="Arial"/>
          <w:sz w:val="22"/>
          <w:szCs w:val="22"/>
        </w:rPr>
        <w:t xml:space="preserve"> </w:t>
      </w:r>
      <w:r w:rsidRPr="00314A92">
        <w:rPr>
          <w:rFonts w:ascii="Arial" w:hAnsi="Arial" w:cs="Arial"/>
          <w:sz w:val="22"/>
          <w:szCs w:val="22"/>
        </w:rPr>
        <w:t xml:space="preserve">; </w:t>
      </w:r>
    </w:p>
    <w:p w14:paraId="068330C1" w14:textId="1DC4DEA8" w:rsidR="00417368" w:rsidRDefault="0017367A" w:rsidP="00314A92">
      <w:pPr>
        <w:tabs>
          <w:tab w:val="left" w:pos="2880"/>
        </w:tabs>
        <w:spacing w:line="276" w:lineRule="auto"/>
        <w:jc w:val="both"/>
        <w:rPr>
          <w:rFonts w:ascii="Arial" w:hAnsi="Arial" w:cs="Arial"/>
          <w:sz w:val="22"/>
          <w:szCs w:val="22"/>
        </w:rPr>
      </w:pPr>
      <w:r w:rsidRPr="00A46627">
        <w:rPr>
          <w:rFonts w:ascii="Arial" w:hAnsi="Arial" w:cs="Arial"/>
          <w:sz w:val="22"/>
          <w:szCs w:val="22"/>
        </w:rPr>
        <w:t xml:space="preserve">– le nombre total de TROD de chaque </w:t>
      </w:r>
      <w:r w:rsidR="00417368" w:rsidRPr="00A46627">
        <w:rPr>
          <w:rFonts w:ascii="Arial" w:hAnsi="Arial" w:cs="Arial"/>
          <w:sz w:val="22"/>
          <w:szCs w:val="22"/>
        </w:rPr>
        <w:t>catégorie réalisés</w:t>
      </w:r>
      <w:r w:rsidRPr="00A46627">
        <w:rPr>
          <w:rFonts w:ascii="Arial" w:hAnsi="Arial" w:cs="Arial"/>
          <w:sz w:val="22"/>
          <w:szCs w:val="22"/>
        </w:rPr>
        <w:t xml:space="preserve"> et leur répartition selon les publics</w:t>
      </w:r>
      <w:r w:rsidR="00417368">
        <w:rPr>
          <w:rFonts w:ascii="Arial" w:hAnsi="Arial" w:cs="Arial"/>
          <w:sz w:val="22"/>
          <w:szCs w:val="22"/>
        </w:rPr>
        <w:t xml:space="preserve"> </w:t>
      </w:r>
      <w:r w:rsidRPr="00314A92">
        <w:rPr>
          <w:rFonts w:ascii="Arial" w:hAnsi="Arial" w:cs="Arial"/>
          <w:sz w:val="22"/>
          <w:szCs w:val="22"/>
        </w:rPr>
        <w:t xml:space="preserve">; </w:t>
      </w:r>
    </w:p>
    <w:p w14:paraId="23AB3A18"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antécédents de recours au dépistage chez les personnes testées</w:t>
      </w:r>
      <w:r w:rsidR="00417368">
        <w:rPr>
          <w:rFonts w:ascii="Arial" w:hAnsi="Arial" w:cs="Arial"/>
          <w:sz w:val="22"/>
          <w:szCs w:val="22"/>
        </w:rPr>
        <w:t xml:space="preserve"> </w:t>
      </w:r>
      <w:r w:rsidRPr="00314A92">
        <w:rPr>
          <w:rFonts w:ascii="Arial" w:hAnsi="Arial" w:cs="Arial"/>
          <w:sz w:val="22"/>
          <w:szCs w:val="22"/>
        </w:rPr>
        <w:t xml:space="preserve">; </w:t>
      </w:r>
    </w:p>
    <w:p w14:paraId="4BF29074" w14:textId="2210854B" w:rsidR="00417368" w:rsidRDefault="0017367A" w:rsidP="00314A92">
      <w:pPr>
        <w:tabs>
          <w:tab w:val="left" w:pos="2880"/>
        </w:tabs>
        <w:spacing w:line="276" w:lineRule="auto"/>
        <w:jc w:val="both"/>
        <w:rPr>
          <w:rFonts w:ascii="Arial" w:hAnsi="Arial" w:cs="Arial"/>
          <w:sz w:val="22"/>
          <w:szCs w:val="22"/>
        </w:rPr>
      </w:pPr>
      <w:r w:rsidRPr="00A46627">
        <w:rPr>
          <w:rFonts w:ascii="Arial" w:hAnsi="Arial" w:cs="Arial"/>
          <w:sz w:val="22"/>
          <w:szCs w:val="22"/>
        </w:rPr>
        <w:t>– les nombres de TROD positifs de chaque catégorie, dont les nombres de TROD positi</w:t>
      </w:r>
      <w:r w:rsidR="00417368" w:rsidRPr="00A46627">
        <w:rPr>
          <w:rFonts w:ascii="Arial" w:hAnsi="Arial" w:cs="Arial"/>
          <w:sz w:val="22"/>
          <w:szCs w:val="22"/>
        </w:rPr>
        <w:t>fs de chaque catégorie confirmés</w:t>
      </w:r>
      <w:r w:rsidRPr="00A46627">
        <w:rPr>
          <w:rFonts w:ascii="Arial" w:hAnsi="Arial" w:cs="Arial"/>
          <w:sz w:val="22"/>
          <w:szCs w:val="22"/>
        </w:rPr>
        <w:t xml:space="preserve"> par les examens de biologie classiques</w:t>
      </w:r>
      <w:r w:rsidR="00417368">
        <w:rPr>
          <w:rFonts w:ascii="Arial" w:hAnsi="Arial" w:cs="Arial"/>
          <w:sz w:val="22"/>
          <w:szCs w:val="22"/>
        </w:rPr>
        <w:t xml:space="preserve"> </w:t>
      </w:r>
      <w:r w:rsidRPr="00314A92">
        <w:rPr>
          <w:rFonts w:ascii="Arial" w:hAnsi="Arial" w:cs="Arial"/>
          <w:sz w:val="22"/>
          <w:szCs w:val="22"/>
        </w:rPr>
        <w:t xml:space="preserve">; </w:t>
      </w:r>
    </w:p>
    <w:p w14:paraId="75870F80"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le nombre de personnes ayant un TROD positif de chaque catégorie et une prise en charge de leur infection dans les 3 mois suivant la date du TROD positif. </w:t>
      </w:r>
    </w:p>
    <w:p w14:paraId="11A198AE" w14:textId="58D27A4A" w:rsidR="00417368" w:rsidRDefault="00417368" w:rsidP="00314A92">
      <w:pPr>
        <w:tabs>
          <w:tab w:val="left" w:pos="2880"/>
        </w:tabs>
        <w:spacing w:line="276" w:lineRule="auto"/>
        <w:jc w:val="both"/>
        <w:rPr>
          <w:rFonts w:ascii="Arial" w:hAnsi="Arial" w:cs="Arial"/>
          <w:sz w:val="22"/>
          <w:szCs w:val="22"/>
        </w:rPr>
      </w:pPr>
    </w:p>
    <w:p w14:paraId="1DAA5BFA" w14:textId="7FF3D800" w:rsidR="00417368" w:rsidRDefault="00417368" w:rsidP="00314A92">
      <w:pPr>
        <w:tabs>
          <w:tab w:val="left" w:pos="2880"/>
        </w:tabs>
        <w:spacing w:line="276" w:lineRule="auto"/>
        <w:jc w:val="both"/>
        <w:rPr>
          <w:rFonts w:ascii="Arial" w:hAnsi="Arial" w:cs="Arial"/>
          <w:sz w:val="22"/>
          <w:szCs w:val="22"/>
        </w:rPr>
      </w:pPr>
      <w:r>
        <w:rPr>
          <w:rFonts w:ascii="Arial" w:hAnsi="Arial" w:cs="Arial"/>
          <w:sz w:val="22"/>
          <w:szCs w:val="22"/>
        </w:rPr>
        <w:lastRenderedPageBreak/>
        <w:t>-----------</w:t>
      </w:r>
    </w:p>
    <w:p w14:paraId="2EE42DDB"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(1) Article L. 6211-3-1 du code de la santé publique.</w:t>
      </w:r>
    </w:p>
    <w:p w14:paraId="7C396902" w14:textId="3D9F313A"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(2) Haute Autorité de santé, Recommandation en santé publique, octobr</w:t>
      </w:r>
      <w:r w:rsidR="00AB7625">
        <w:rPr>
          <w:rFonts w:ascii="Arial" w:hAnsi="Arial" w:cs="Arial"/>
          <w:sz w:val="22"/>
          <w:szCs w:val="22"/>
        </w:rPr>
        <w:t>e 2017, [https://www.has-sante.</w:t>
      </w:r>
      <w:r w:rsidRPr="00314A92">
        <w:rPr>
          <w:rFonts w:ascii="Arial" w:hAnsi="Arial" w:cs="Arial"/>
          <w:sz w:val="22"/>
          <w:szCs w:val="22"/>
        </w:rPr>
        <w:t xml:space="preserve">fr/jcms/c_2746031/fr/interpretariat-linguistique-dans-le-domaine-de-la-sante]. </w:t>
      </w:r>
    </w:p>
    <w:p w14:paraId="7BD52BDD"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(3) Ex: les centres d’accueil de demandeurs d’asile (CADA). </w:t>
      </w:r>
    </w:p>
    <w:p w14:paraId="5E6593B8"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(4) La déclaration à l’ANSM doit se faire par le site internet permettant de signaler des évènements sanitaires indésirables mentionné à l’article D. 1413-58 du code de la santé publique. </w:t>
      </w:r>
    </w:p>
    <w:p w14:paraId="7957D4C2" w14:textId="77777777" w:rsidR="00417368" w:rsidRDefault="00417368" w:rsidP="00314A92">
      <w:pPr>
        <w:tabs>
          <w:tab w:val="left" w:pos="2880"/>
        </w:tabs>
        <w:spacing w:line="276" w:lineRule="auto"/>
        <w:jc w:val="both"/>
        <w:rPr>
          <w:rFonts w:ascii="Arial" w:hAnsi="Arial" w:cs="Arial"/>
          <w:sz w:val="22"/>
          <w:szCs w:val="22"/>
        </w:rPr>
      </w:pPr>
    </w:p>
    <w:p w14:paraId="669288AF" w14:textId="6D8E7ABC" w:rsidR="00417368" w:rsidRDefault="00417368" w:rsidP="00314A92">
      <w:pPr>
        <w:tabs>
          <w:tab w:val="left" w:pos="2880"/>
        </w:tabs>
        <w:spacing w:line="276" w:lineRule="auto"/>
        <w:jc w:val="both"/>
        <w:rPr>
          <w:rFonts w:ascii="Arial" w:hAnsi="Arial" w:cs="Arial"/>
          <w:sz w:val="22"/>
          <w:szCs w:val="22"/>
        </w:rPr>
      </w:pPr>
    </w:p>
    <w:p w14:paraId="2525E4F9" w14:textId="77777777" w:rsidR="00CE78C4" w:rsidRDefault="00CE78C4" w:rsidP="00CE78C4">
      <w:pPr>
        <w:tabs>
          <w:tab w:val="left" w:pos="2880"/>
        </w:tabs>
        <w:spacing w:line="276" w:lineRule="auto"/>
        <w:jc w:val="both"/>
        <w:rPr>
          <w:rFonts w:ascii="Arial" w:hAnsi="Arial" w:cs="Arial"/>
          <w:sz w:val="22"/>
          <w:szCs w:val="22"/>
        </w:rPr>
      </w:pPr>
    </w:p>
    <w:p w14:paraId="750B7F06" w14:textId="77777777" w:rsidR="00062CBB" w:rsidRDefault="00062CBB" w:rsidP="00A46627">
      <w:pPr>
        <w:tabs>
          <w:tab w:val="left" w:pos="2880"/>
        </w:tabs>
        <w:spacing w:line="276" w:lineRule="auto"/>
        <w:jc w:val="center"/>
        <w:rPr>
          <w:rFonts w:ascii="Arial" w:hAnsi="Arial" w:cs="Arial"/>
          <w:b/>
          <w:sz w:val="22"/>
          <w:szCs w:val="22"/>
        </w:rPr>
      </w:pPr>
    </w:p>
    <w:p w14:paraId="59F4CA12" w14:textId="77777777" w:rsidR="00062CBB" w:rsidRDefault="00062CBB" w:rsidP="00A46627">
      <w:pPr>
        <w:tabs>
          <w:tab w:val="left" w:pos="2880"/>
        </w:tabs>
        <w:spacing w:line="276" w:lineRule="auto"/>
        <w:jc w:val="center"/>
        <w:rPr>
          <w:rFonts w:ascii="Arial" w:hAnsi="Arial" w:cs="Arial"/>
          <w:b/>
          <w:sz w:val="22"/>
          <w:szCs w:val="22"/>
        </w:rPr>
      </w:pPr>
    </w:p>
    <w:p w14:paraId="07124166" w14:textId="77777777" w:rsidR="00062CBB" w:rsidRDefault="00062CBB" w:rsidP="00A46627">
      <w:pPr>
        <w:tabs>
          <w:tab w:val="left" w:pos="2880"/>
        </w:tabs>
        <w:spacing w:line="276" w:lineRule="auto"/>
        <w:jc w:val="center"/>
        <w:rPr>
          <w:rFonts w:ascii="Arial" w:hAnsi="Arial" w:cs="Arial"/>
          <w:b/>
          <w:sz w:val="22"/>
          <w:szCs w:val="22"/>
        </w:rPr>
      </w:pPr>
    </w:p>
    <w:p w14:paraId="412D919C" w14:textId="77777777" w:rsidR="00062CBB" w:rsidRDefault="00062CBB" w:rsidP="00A46627">
      <w:pPr>
        <w:tabs>
          <w:tab w:val="left" w:pos="2880"/>
        </w:tabs>
        <w:spacing w:line="276" w:lineRule="auto"/>
        <w:jc w:val="center"/>
        <w:rPr>
          <w:rFonts w:ascii="Arial" w:hAnsi="Arial" w:cs="Arial"/>
          <w:b/>
          <w:sz w:val="22"/>
          <w:szCs w:val="22"/>
        </w:rPr>
      </w:pPr>
    </w:p>
    <w:p w14:paraId="4816E3AA" w14:textId="77777777" w:rsidR="00062CBB" w:rsidRDefault="00062CBB" w:rsidP="00A46627">
      <w:pPr>
        <w:tabs>
          <w:tab w:val="left" w:pos="2880"/>
        </w:tabs>
        <w:spacing w:line="276" w:lineRule="auto"/>
        <w:jc w:val="center"/>
        <w:rPr>
          <w:rFonts w:ascii="Arial" w:hAnsi="Arial" w:cs="Arial"/>
          <w:b/>
          <w:sz w:val="22"/>
          <w:szCs w:val="22"/>
        </w:rPr>
      </w:pPr>
    </w:p>
    <w:p w14:paraId="4E0299C6" w14:textId="77777777" w:rsidR="00062CBB" w:rsidRDefault="00062CBB" w:rsidP="00A46627">
      <w:pPr>
        <w:tabs>
          <w:tab w:val="left" w:pos="2880"/>
        </w:tabs>
        <w:spacing w:line="276" w:lineRule="auto"/>
        <w:jc w:val="center"/>
        <w:rPr>
          <w:rFonts w:ascii="Arial" w:hAnsi="Arial" w:cs="Arial"/>
          <w:b/>
          <w:sz w:val="22"/>
          <w:szCs w:val="22"/>
        </w:rPr>
      </w:pPr>
    </w:p>
    <w:p w14:paraId="335D49E9" w14:textId="77777777" w:rsidR="00062CBB" w:rsidRDefault="00062CBB" w:rsidP="00A46627">
      <w:pPr>
        <w:tabs>
          <w:tab w:val="left" w:pos="2880"/>
        </w:tabs>
        <w:spacing w:line="276" w:lineRule="auto"/>
        <w:jc w:val="center"/>
        <w:rPr>
          <w:rFonts w:ascii="Arial" w:hAnsi="Arial" w:cs="Arial"/>
          <w:b/>
          <w:sz w:val="22"/>
          <w:szCs w:val="22"/>
        </w:rPr>
      </w:pPr>
    </w:p>
    <w:p w14:paraId="5EF006B0" w14:textId="77777777" w:rsidR="00062CBB" w:rsidRDefault="00062CBB" w:rsidP="00A46627">
      <w:pPr>
        <w:tabs>
          <w:tab w:val="left" w:pos="2880"/>
        </w:tabs>
        <w:spacing w:line="276" w:lineRule="auto"/>
        <w:jc w:val="center"/>
        <w:rPr>
          <w:rFonts w:ascii="Arial" w:hAnsi="Arial" w:cs="Arial"/>
          <w:b/>
          <w:sz w:val="22"/>
          <w:szCs w:val="22"/>
        </w:rPr>
      </w:pPr>
    </w:p>
    <w:p w14:paraId="11937B8E" w14:textId="77777777" w:rsidR="00062CBB" w:rsidRDefault="00062CBB" w:rsidP="00A46627">
      <w:pPr>
        <w:tabs>
          <w:tab w:val="left" w:pos="2880"/>
        </w:tabs>
        <w:spacing w:line="276" w:lineRule="auto"/>
        <w:jc w:val="center"/>
        <w:rPr>
          <w:rFonts w:ascii="Arial" w:hAnsi="Arial" w:cs="Arial"/>
          <w:b/>
          <w:sz w:val="22"/>
          <w:szCs w:val="22"/>
        </w:rPr>
      </w:pPr>
    </w:p>
    <w:p w14:paraId="35C2DC4F" w14:textId="77777777" w:rsidR="00062CBB" w:rsidRDefault="00062CBB" w:rsidP="00A46627">
      <w:pPr>
        <w:tabs>
          <w:tab w:val="left" w:pos="2880"/>
        </w:tabs>
        <w:spacing w:line="276" w:lineRule="auto"/>
        <w:jc w:val="center"/>
        <w:rPr>
          <w:rFonts w:ascii="Arial" w:hAnsi="Arial" w:cs="Arial"/>
          <w:b/>
          <w:sz w:val="22"/>
          <w:szCs w:val="22"/>
        </w:rPr>
      </w:pPr>
    </w:p>
    <w:p w14:paraId="2BF20660" w14:textId="77777777" w:rsidR="00062CBB" w:rsidRDefault="00062CBB" w:rsidP="00A46627">
      <w:pPr>
        <w:tabs>
          <w:tab w:val="left" w:pos="2880"/>
        </w:tabs>
        <w:spacing w:line="276" w:lineRule="auto"/>
        <w:jc w:val="center"/>
        <w:rPr>
          <w:rFonts w:ascii="Arial" w:hAnsi="Arial" w:cs="Arial"/>
          <w:b/>
          <w:sz w:val="22"/>
          <w:szCs w:val="22"/>
        </w:rPr>
      </w:pPr>
    </w:p>
    <w:p w14:paraId="58188967" w14:textId="77777777" w:rsidR="00062CBB" w:rsidRDefault="00062CBB" w:rsidP="00A46627">
      <w:pPr>
        <w:tabs>
          <w:tab w:val="left" w:pos="2880"/>
        </w:tabs>
        <w:spacing w:line="276" w:lineRule="auto"/>
        <w:jc w:val="center"/>
        <w:rPr>
          <w:rFonts w:ascii="Arial" w:hAnsi="Arial" w:cs="Arial"/>
          <w:b/>
          <w:sz w:val="22"/>
          <w:szCs w:val="22"/>
        </w:rPr>
      </w:pPr>
    </w:p>
    <w:p w14:paraId="018BB2F8" w14:textId="77777777" w:rsidR="00062CBB" w:rsidRDefault="00062CBB" w:rsidP="00A46627">
      <w:pPr>
        <w:tabs>
          <w:tab w:val="left" w:pos="2880"/>
        </w:tabs>
        <w:spacing w:line="276" w:lineRule="auto"/>
        <w:jc w:val="center"/>
        <w:rPr>
          <w:rFonts w:ascii="Arial" w:hAnsi="Arial" w:cs="Arial"/>
          <w:b/>
          <w:sz w:val="22"/>
          <w:szCs w:val="22"/>
        </w:rPr>
      </w:pPr>
    </w:p>
    <w:p w14:paraId="686BCC55" w14:textId="77777777" w:rsidR="00062CBB" w:rsidRDefault="00062CBB" w:rsidP="00A46627">
      <w:pPr>
        <w:tabs>
          <w:tab w:val="left" w:pos="2880"/>
        </w:tabs>
        <w:spacing w:line="276" w:lineRule="auto"/>
        <w:jc w:val="center"/>
        <w:rPr>
          <w:rFonts w:ascii="Arial" w:hAnsi="Arial" w:cs="Arial"/>
          <w:b/>
          <w:sz w:val="22"/>
          <w:szCs w:val="22"/>
        </w:rPr>
      </w:pPr>
    </w:p>
    <w:p w14:paraId="4FC668D1" w14:textId="77777777" w:rsidR="00062CBB" w:rsidRDefault="00062CBB" w:rsidP="00A46627">
      <w:pPr>
        <w:tabs>
          <w:tab w:val="left" w:pos="2880"/>
        </w:tabs>
        <w:spacing w:line="276" w:lineRule="auto"/>
        <w:jc w:val="center"/>
        <w:rPr>
          <w:rFonts w:ascii="Arial" w:hAnsi="Arial" w:cs="Arial"/>
          <w:b/>
          <w:sz w:val="22"/>
          <w:szCs w:val="22"/>
        </w:rPr>
      </w:pPr>
    </w:p>
    <w:p w14:paraId="5C5F448D" w14:textId="77777777" w:rsidR="00062CBB" w:rsidRDefault="00062CBB" w:rsidP="00A46627">
      <w:pPr>
        <w:tabs>
          <w:tab w:val="left" w:pos="2880"/>
        </w:tabs>
        <w:spacing w:line="276" w:lineRule="auto"/>
        <w:jc w:val="center"/>
        <w:rPr>
          <w:rFonts w:ascii="Arial" w:hAnsi="Arial" w:cs="Arial"/>
          <w:b/>
          <w:sz w:val="22"/>
          <w:szCs w:val="22"/>
        </w:rPr>
      </w:pPr>
    </w:p>
    <w:p w14:paraId="7BD4D217" w14:textId="77777777" w:rsidR="00062CBB" w:rsidRDefault="00062CBB" w:rsidP="00A46627">
      <w:pPr>
        <w:tabs>
          <w:tab w:val="left" w:pos="2880"/>
        </w:tabs>
        <w:spacing w:line="276" w:lineRule="auto"/>
        <w:jc w:val="center"/>
        <w:rPr>
          <w:rFonts w:ascii="Arial" w:hAnsi="Arial" w:cs="Arial"/>
          <w:b/>
          <w:sz w:val="22"/>
          <w:szCs w:val="22"/>
        </w:rPr>
      </w:pPr>
    </w:p>
    <w:p w14:paraId="165C6D55" w14:textId="77777777" w:rsidR="00062CBB" w:rsidRDefault="00062CBB" w:rsidP="00A46627">
      <w:pPr>
        <w:tabs>
          <w:tab w:val="left" w:pos="2880"/>
        </w:tabs>
        <w:spacing w:line="276" w:lineRule="auto"/>
        <w:jc w:val="center"/>
        <w:rPr>
          <w:rFonts w:ascii="Arial" w:hAnsi="Arial" w:cs="Arial"/>
          <w:b/>
          <w:sz w:val="22"/>
          <w:szCs w:val="22"/>
        </w:rPr>
      </w:pPr>
    </w:p>
    <w:p w14:paraId="7844C351" w14:textId="77777777" w:rsidR="00062CBB" w:rsidRDefault="00062CBB" w:rsidP="00A46627">
      <w:pPr>
        <w:tabs>
          <w:tab w:val="left" w:pos="2880"/>
        </w:tabs>
        <w:spacing w:line="276" w:lineRule="auto"/>
        <w:jc w:val="center"/>
        <w:rPr>
          <w:rFonts w:ascii="Arial" w:hAnsi="Arial" w:cs="Arial"/>
          <w:b/>
          <w:sz w:val="22"/>
          <w:szCs w:val="22"/>
        </w:rPr>
      </w:pPr>
    </w:p>
    <w:p w14:paraId="1764C1A2" w14:textId="77777777" w:rsidR="00062CBB" w:rsidRDefault="00062CBB" w:rsidP="00A46627">
      <w:pPr>
        <w:tabs>
          <w:tab w:val="left" w:pos="2880"/>
        </w:tabs>
        <w:spacing w:line="276" w:lineRule="auto"/>
        <w:jc w:val="center"/>
        <w:rPr>
          <w:rFonts w:ascii="Arial" w:hAnsi="Arial" w:cs="Arial"/>
          <w:b/>
          <w:sz w:val="22"/>
          <w:szCs w:val="22"/>
        </w:rPr>
      </w:pPr>
    </w:p>
    <w:p w14:paraId="04043394" w14:textId="77777777" w:rsidR="00062CBB" w:rsidRDefault="00062CBB" w:rsidP="00A46627">
      <w:pPr>
        <w:tabs>
          <w:tab w:val="left" w:pos="2880"/>
        </w:tabs>
        <w:spacing w:line="276" w:lineRule="auto"/>
        <w:jc w:val="center"/>
        <w:rPr>
          <w:rFonts w:ascii="Arial" w:hAnsi="Arial" w:cs="Arial"/>
          <w:b/>
          <w:sz w:val="22"/>
          <w:szCs w:val="22"/>
        </w:rPr>
      </w:pPr>
    </w:p>
    <w:p w14:paraId="61D1E8F0" w14:textId="77777777" w:rsidR="00062CBB" w:rsidRDefault="00062CBB" w:rsidP="00A46627">
      <w:pPr>
        <w:tabs>
          <w:tab w:val="left" w:pos="2880"/>
        </w:tabs>
        <w:spacing w:line="276" w:lineRule="auto"/>
        <w:jc w:val="center"/>
        <w:rPr>
          <w:rFonts w:ascii="Arial" w:hAnsi="Arial" w:cs="Arial"/>
          <w:b/>
          <w:sz w:val="22"/>
          <w:szCs w:val="22"/>
        </w:rPr>
      </w:pPr>
    </w:p>
    <w:p w14:paraId="2B8D45A1" w14:textId="77777777" w:rsidR="00062CBB" w:rsidRDefault="00062CBB" w:rsidP="00A46627">
      <w:pPr>
        <w:tabs>
          <w:tab w:val="left" w:pos="2880"/>
        </w:tabs>
        <w:spacing w:line="276" w:lineRule="auto"/>
        <w:jc w:val="center"/>
        <w:rPr>
          <w:rFonts w:ascii="Arial" w:hAnsi="Arial" w:cs="Arial"/>
          <w:b/>
          <w:sz w:val="22"/>
          <w:szCs w:val="22"/>
        </w:rPr>
      </w:pPr>
    </w:p>
    <w:p w14:paraId="369B5104" w14:textId="77777777" w:rsidR="00062CBB" w:rsidRDefault="00062CBB" w:rsidP="00A46627">
      <w:pPr>
        <w:tabs>
          <w:tab w:val="left" w:pos="2880"/>
        </w:tabs>
        <w:spacing w:line="276" w:lineRule="auto"/>
        <w:jc w:val="center"/>
        <w:rPr>
          <w:rFonts w:ascii="Arial" w:hAnsi="Arial" w:cs="Arial"/>
          <w:b/>
          <w:sz w:val="22"/>
          <w:szCs w:val="22"/>
        </w:rPr>
      </w:pPr>
    </w:p>
    <w:p w14:paraId="6461FC8A" w14:textId="77777777" w:rsidR="00062CBB" w:rsidRDefault="00062CBB" w:rsidP="00A46627">
      <w:pPr>
        <w:tabs>
          <w:tab w:val="left" w:pos="2880"/>
        </w:tabs>
        <w:spacing w:line="276" w:lineRule="auto"/>
        <w:jc w:val="center"/>
        <w:rPr>
          <w:rFonts w:ascii="Arial" w:hAnsi="Arial" w:cs="Arial"/>
          <w:b/>
          <w:sz w:val="22"/>
          <w:szCs w:val="22"/>
        </w:rPr>
      </w:pPr>
    </w:p>
    <w:p w14:paraId="009AB649" w14:textId="77777777" w:rsidR="00062CBB" w:rsidRDefault="00062CBB" w:rsidP="00A46627">
      <w:pPr>
        <w:tabs>
          <w:tab w:val="left" w:pos="2880"/>
        </w:tabs>
        <w:spacing w:line="276" w:lineRule="auto"/>
        <w:jc w:val="center"/>
        <w:rPr>
          <w:rFonts w:ascii="Arial" w:hAnsi="Arial" w:cs="Arial"/>
          <w:b/>
          <w:sz w:val="22"/>
          <w:szCs w:val="22"/>
        </w:rPr>
      </w:pPr>
    </w:p>
    <w:p w14:paraId="013667D1" w14:textId="77777777" w:rsidR="00062CBB" w:rsidRDefault="00062CBB" w:rsidP="00A46627">
      <w:pPr>
        <w:tabs>
          <w:tab w:val="left" w:pos="2880"/>
        </w:tabs>
        <w:spacing w:line="276" w:lineRule="auto"/>
        <w:jc w:val="center"/>
        <w:rPr>
          <w:rFonts w:ascii="Arial" w:hAnsi="Arial" w:cs="Arial"/>
          <w:b/>
          <w:sz w:val="22"/>
          <w:szCs w:val="22"/>
        </w:rPr>
      </w:pPr>
    </w:p>
    <w:p w14:paraId="791617DE" w14:textId="77777777" w:rsidR="00062CBB" w:rsidRDefault="00062CBB" w:rsidP="00A46627">
      <w:pPr>
        <w:tabs>
          <w:tab w:val="left" w:pos="2880"/>
        </w:tabs>
        <w:spacing w:line="276" w:lineRule="auto"/>
        <w:jc w:val="center"/>
        <w:rPr>
          <w:rFonts w:ascii="Arial" w:hAnsi="Arial" w:cs="Arial"/>
          <w:b/>
          <w:sz w:val="22"/>
          <w:szCs w:val="22"/>
        </w:rPr>
      </w:pPr>
    </w:p>
    <w:p w14:paraId="72311BB1" w14:textId="77777777" w:rsidR="00062CBB" w:rsidRDefault="00062CBB" w:rsidP="00A46627">
      <w:pPr>
        <w:tabs>
          <w:tab w:val="left" w:pos="2880"/>
        </w:tabs>
        <w:spacing w:line="276" w:lineRule="auto"/>
        <w:jc w:val="center"/>
        <w:rPr>
          <w:rFonts w:ascii="Arial" w:hAnsi="Arial" w:cs="Arial"/>
          <w:b/>
          <w:sz w:val="22"/>
          <w:szCs w:val="22"/>
        </w:rPr>
      </w:pPr>
    </w:p>
    <w:p w14:paraId="3262B55B" w14:textId="77777777" w:rsidR="00062CBB" w:rsidRDefault="00062CBB" w:rsidP="00A46627">
      <w:pPr>
        <w:tabs>
          <w:tab w:val="left" w:pos="2880"/>
        </w:tabs>
        <w:spacing w:line="276" w:lineRule="auto"/>
        <w:jc w:val="center"/>
        <w:rPr>
          <w:rFonts w:ascii="Arial" w:hAnsi="Arial" w:cs="Arial"/>
          <w:b/>
          <w:sz w:val="22"/>
          <w:szCs w:val="22"/>
        </w:rPr>
      </w:pPr>
    </w:p>
    <w:p w14:paraId="376F8226" w14:textId="77777777" w:rsidR="00062CBB" w:rsidRDefault="00062CBB" w:rsidP="00A46627">
      <w:pPr>
        <w:tabs>
          <w:tab w:val="left" w:pos="2880"/>
        </w:tabs>
        <w:spacing w:line="276" w:lineRule="auto"/>
        <w:jc w:val="center"/>
        <w:rPr>
          <w:rFonts w:ascii="Arial" w:hAnsi="Arial" w:cs="Arial"/>
          <w:b/>
          <w:sz w:val="22"/>
          <w:szCs w:val="22"/>
        </w:rPr>
      </w:pPr>
    </w:p>
    <w:p w14:paraId="1F01E709" w14:textId="77777777" w:rsidR="00062CBB" w:rsidRDefault="00062CBB" w:rsidP="00A46627">
      <w:pPr>
        <w:tabs>
          <w:tab w:val="left" w:pos="2880"/>
        </w:tabs>
        <w:spacing w:line="276" w:lineRule="auto"/>
        <w:jc w:val="center"/>
        <w:rPr>
          <w:rFonts w:ascii="Arial" w:hAnsi="Arial" w:cs="Arial"/>
          <w:b/>
          <w:sz w:val="22"/>
          <w:szCs w:val="22"/>
        </w:rPr>
      </w:pPr>
    </w:p>
    <w:p w14:paraId="36BED07F" w14:textId="77777777" w:rsidR="00062CBB" w:rsidRDefault="00062CBB" w:rsidP="00A46627">
      <w:pPr>
        <w:tabs>
          <w:tab w:val="left" w:pos="2880"/>
        </w:tabs>
        <w:spacing w:line="276" w:lineRule="auto"/>
        <w:jc w:val="center"/>
        <w:rPr>
          <w:rFonts w:ascii="Arial" w:hAnsi="Arial" w:cs="Arial"/>
          <w:b/>
          <w:sz w:val="22"/>
          <w:szCs w:val="22"/>
        </w:rPr>
      </w:pPr>
    </w:p>
    <w:p w14:paraId="5BA49AF1" w14:textId="77777777" w:rsidR="00062CBB" w:rsidRDefault="00062CBB" w:rsidP="00A46627">
      <w:pPr>
        <w:tabs>
          <w:tab w:val="left" w:pos="2880"/>
        </w:tabs>
        <w:spacing w:line="276" w:lineRule="auto"/>
        <w:jc w:val="center"/>
        <w:rPr>
          <w:rFonts w:ascii="Arial" w:hAnsi="Arial" w:cs="Arial"/>
          <w:b/>
          <w:sz w:val="22"/>
          <w:szCs w:val="22"/>
        </w:rPr>
      </w:pPr>
    </w:p>
    <w:p w14:paraId="2CC506E0" w14:textId="77777777" w:rsidR="00062CBB" w:rsidRDefault="00062CBB" w:rsidP="00A46627">
      <w:pPr>
        <w:tabs>
          <w:tab w:val="left" w:pos="2880"/>
        </w:tabs>
        <w:spacing w:line="276" w:lineRule="auto"/>
        <w:jc w:val="center"/>
        <w:rPr>
          <w:rFonts w:ascii="Arial" w:hAnsi="Arial" w:cs="Arial"/>
          <w:b/>
          <w:sz w:val="22"/>
          <w:szCs w:val="22"/>
        </w:rPr>
      </w:pPr>
    </w:p>
    <w:p w14:paraId="7FD0733A" w14:textId="77777777" w:rsidR="00062CBB" w:rsidRDefault="00062CBB" w:rsidP="00A46627">
      <w:pPr>
        <w:tabs>
          <w:tab w:val="left" w:pos="2880"/>
        </w:tabs>
        <w:spacing w:line="276" w:lineRule="auto"/>
        <w:jc w:val="center"/>
        <w:rPr>
          <w:rFonts w:ascii="Arial" w:hAnsi="Arial" w:cs="Arial"/>
          <w:b/>
          <w:sz w:val="22"/>
          <w:szCs w:val="22"/>
        </w:rPr>
      </w:pPr>
    </w:p>
    <w:p w14:paraId="260A904A" w14:textId="77777777" w:rsidR="00062CBB" w:rsidRDefault="00062CBB" w:rsidP="00A46627">
      <w:pPr>
        <w:tabs>
          <w:tab w:val="left" w:pos="2880"/>
        </w:tabs>
        <w:spacing w:line="276" w:lineRule="auto"/>
        <w:jc w:val="center"/>
        <w:rPr>
          <w:rFonts w:ascii="Arial" w:hAnsi="Arial" w:cs="Arial"/>
          <w:b/>
          <w:sz w:val="22"/>
          <w:szCs w:val="22"/>
        </w:rPr>
      </w:pPr>
    </w:p>
    <w:p w14:paraId="20F80042" w14:textId="77777777" w:rsidR="00062CBB" w:rsidRDefault="00062CBB" w:rsidP="00A46627">
      <w:pPr>
        <w:tabs>
          <w:tab w:val="left" w:pos="2880"/>
        </w:tabs>
        <w:spacing w:line="276" w:lineRule="auto"/>
        <w:jc w:val="center"/>
        <w:rPr>
          <w:rFonts w:ascii="Arial" w:hAnsi="Arial" w:cs="Arial"/>
          <w:b/>
          <w:sz w:val="22"/>
          <w:szCs w:val="22"/>
        </w:rPr>
      </w:pPr>
    </w:p>
    <w:p w14:paraId="618B1073" w14:textId="7AEAE8F5" w:rsidR="00A46627" w:rsidRPr="00A46627" w:rsidRDefault="00CC05F6" w:rsidP="00A46627">
      <w:pPr>
        <w:tabs>
          <w:tab w:val="left" w:pos="2880"/>
        </w:tabs>
        <w:spacing w:line="276" w:lineRule="auto"/>
        <w:jc w:val="center"/>
        <w:rPr>
          <w:rFonts w:ascii="Arial" w:hAnsi="Arial" w:cs="Arial"/>
          <w:b/>
          <w:sz w:val="22"/>
          <w:szCs w:val="22"/>
        </w:rPr>
      </w:pPr>
      <w:r>
        <w:rPr>
          <w:rFonts w:ascii="Arial" w:hAnsi="Arial" w:cs="Arial"/>
          <w:b/>
          <w:sz w:val="22"/>
          <w:szCs w:val="22"/>
        </w:rPr>
        <w:lastRenderedPageBreak/>
        <w:t>ANNEXE 2</w:t>
      </w:r>
    </w:p>
    <w:p w14:paraId="0482E5B5" w14:textId="77777777" w:rsidR="00A46627" w:rsidRDefault="00A46627" w:rsidP="00CE78C4">
      <w:pPr>
        <w:tabs>
          <w:tab w:val="left" w:pos="2880"/>
        </w:tabs>
        <w:spacing w:line="276" w:lineRule="auto"/>
        <w:jc w:val="both"/>
        <w:rPr>
          <w:rFonts w:ascii="Arial" w:hAnsi="Arial" w:cs="Arial"/>
          <w:sz w:val="22"/>
          <w:szCs w:val="22"/>
        </w:rPr>
      </w:pPr>
    </w:p>
    <w:p w14:paraId="6C6F24B3" w14:textId="5A939E50" w:rsidR="002931CB" w:rsidRPr="002931CB" w:rsidRDefault="0017367A" w:rsidP="002931CB">
      <w:pPr>
        <w:pStyle w:val="Paragraphedeliste"/>
        <w:numPr>
          <w:ilvl w:val="0"/>
          <w:numId w:val="10"/>
        </w:numPr>
        <w:tabs>
          <w:tab w:val="left" w:pos="2880"/>
        </w:tabs>
        <w:spacing w:line="276" w:lineRule="auto"/>
        <w:jc w:val="center"/>
        <w:rPr>
          <w:rFonts w:ascii="Arial" w:hAnsi="Arial" w:cs="Arial"/>
          <w:b/>
          <w:bCs/>
          <w:sz w:val="22"/>
          <w:szCs w:val="22"/>
        </w:rPr>
      </w:pPr>
      <w:r w:rsidRPr="002931CB">
        <w:rPr>
          <w:rFonts w:ascii="Arial" w:hAnsi="Arial" w:cs="Arial"/>
          <w:sz w:val="22"/>
          <w:szCs w:val="22"/>
        </w:rPr>
        <w:t xml:space="preserve">– </w:t>
      </w:r>
      <w:r w:rsidRPr="002931CB">
        <w:rPr>
          <w:rFonts w:ascii="Arial" w:hAnsi="Arial" w:cs="Arial"/>
          <w:b/>
          <w:bCs/>
          <w:sz w:val="22"/>
          <w:szCs w:val="22"/>
        </w:rPr>
        <w:t>Attestation de suivi de formation</w:t>
      </w:r>
    </w:p>
    <w:p w14:paraId="759BD58D" w14:textId="77777777" w:rsidR="002931CB" w:rsidRDefault="002931CB" w:rsidP="002931CB">
      <w:pPr>
        <w:pStyle w:val="Paragraphedeliste"/>
        <w:tabs>
          <w:tab w:val="left" w:pos="2880"/>
        </w:tabs>
        <w:spacing w:line="276" w:lineRule="auto"/>
        <w:ind w:left="765"/>
        <w:jc w:val="both"/>
        <w:rPr>
          <w:rFonts w:ascii="Arial" w:hAnsi="Arial" w:cs="Arial"/>
          <w:sz w:val="22"/>
          <w:szCs w:val="22"/>
        </w:rPr>
      </w:pPr>
    </w:p>
    <w:p w14:paraId="4817A6C0" w14:textId="77777777" w:rsidR="002931CB" w:rsidRDefault="0017367A" w:rsidP="002931CB">
      <w:pPr>
        <w:pStyle w:val="Paragraphedeliste"/>
        <w:tabs>
          <w:tab w:val="left" w:pos="2880"/>
        </w:tabs>
        <w:spacing w:line="276" w:lineRule="auto"/>
        <w:ind w:left="0"/>
        <w:jc w:val="both"/>
        <w:rPr>
          <w:rFonts w:ascii="Arial" w:hAnsi="Arial" w:cs="Arial"/>
          <w:sz w:val="22"/>
          <w:szCs w:val="22"/>
        </w:rPr>
      </w:pPr>
      <w:r w:rsidRPr="002931CB">
        <w:rPr>
          <w:rFonts w:ascii="Arial" w:hAnsi="Arial" w:cs="Arial"/>
          <w:sz w:val="22"/>
          <w:szCs w:val="22"/>
        </w:rPr>
        <w:t xml:space="preserve">L’article L. 6353-1 du code du travail prévoit l’obligation pour le prestataire de formation de délivrer au stagiaire une attestation de fin de formation qui mentionne les objectifs, la nature et la durée de l’action et les résultats de l’évaluation des acquis de la formation. </w:t>
      </w:r>
    </w:p>
    <w:p w14:paraId="0ED19E95" w14:textId="6AE46792" w:rsidR="002931CB" w:rsidRDefault="003E4017" w:rsidP="002931CB">
      <w:pPr>
        <w:pStyle w:val="Paragraphedeliste"/>
        <w:tabs>
          <w:tab w:val="left" w:pos="2880"/>
        </w:tabs>
        <w:spacing w:line="276" w:lineRule="auto"/>
        <w:ind w:left="0"/>
        <w:jc w:val="both"/>
        <w:rPr>
          <w:rFonts w:ascii="Arial" w:hAnsi="Arial" w:cs="Arial"/>
          <w:sz w:val="22"/>
          <w:szCs w:val="22"/>
        </w:rPr>
      </w:pPr>
      <w:r>
        <w:rPr>
          <w:rFonts w:ascii="Arial" w:hAnsi="Arial" w:cs="Arial"/>
          <w:sz w:val="22"/>
          <w:szCs w:val="22"/>
        </w:rPr>
        <w:t xml:space="preserve">A l’issue de la formation, une </w:t>
      </w:r>
      <w:r w:rsidR="0017367A" w:rsidRPr="002931CB">
        <w:rPr>
          <w:rFonts w:ascii="Arial" w:hAnsi="Arial" w:cs="Arial"/>
          <w:sz w:val="22"/>
          <w:szCs w:val="22"/>
        </w:rPr>
        <w:t>attestation</w:t>
      </w:r>
      <w:r>
        <w:rPr>
          <w:rFonts w:ascii="Arial" w:hAnsi="Arial" w:cs="Arial"/>
          <w:sz w:val="22"/>
          <w:szCs w:val="22"/>
        </w:rPr>
        <w:t xml:space="preserve"> selon le modèle </w:t>
      </w:r>
      <w:r w:rsidRPr="002931CB">
        <w:rPr>
          <w:rFonts w:ascii="Arial" w:hAnsi="Arial" w:cs="Arial"/>
          <w:sz w:val="22"/>
          <w:szCs w:val="22"/>
        </w:rPr>
        <w:t>ci-dessous</w:t>
      </w:r>
      <w:r>
        <w:rPr>
          <w:rFonts w:ascii="Arial" w:hAnsi="Arial" w:cs="Arial"/>
          <w:sz w:val="22"/>
          <w:szCs w:val="22"/>
        </w:rPr>
        <w:t xml:space="preserve"> fixé par l’arrêté du 13 mai 2024 est </w:t>
      </w:r>
      <w:r w:rsidR="0017367A" w:rsidRPr="002931CB">
        <w:rPr>
          <w:rFonts w:ascii="Arial" w:hAnsi="Arial" w:cs="Arial"/>
          <w:sz w:val="22"/>
          <w:szCs w:val="22"/>
        </w:rPr>
        <w:t>délivrée</w:t>
      </w:r>
      <w:r>
        <w:rPr>
          <w:rFonts w:ascii="Arial" w:hAnsi="Arial" w:cs="Arial"/>
          <w:sz w:val="22"/>
          <w:szCs w:val="22"/>
        </w:rPr>
        <w:t xml:space="preserve"> </w:t>
      </w:r>
      <w:r w:rsidRPr="002931CB">
        <w:rPr>
          <w:rFonts w:ascii="Arial" w:hAnsi="Arial" w:cs="Arial"/>
          <w:sz w:val="22"/>
          <w:szCs w:val="22"/>
        </w:rPr>
        <w:t xml:space="preserve">par le responsable de la </w:t>
      </w:r>
      <w:r>
        <w:rPr>
          <w:rFonts w:ascii="Arial" w:hAnsi="Arial" w:cs="Arial"/>
          <w:sz w:val="22"/>
          <w:szCs w:val="22"/>
        </w:rPr>
        <w:t>formation à la personne formée.</w:t>
      </w:r>
    </w:p>
    <w:p w14:paraId="4D62484F" w14:textId="5A25F384" w:rsidR="002931CB" w:rsidRDefault="002931CB" w:rsidP="002931CB">
      <w:pPr>
        <w:pStyle w:val="Paragraphedeliste"/>
        <w:tabs>
          <w:tab w:val="left" w:pos="2880"/>
        </w:tabs>
        <w:spacing w:line="276" w:lineRule="auto"/>
        <w:ind w:left="0"/>
        <w:jc w:val="both"/>
        <w:rPr>
          <w:rFonts w:ascii="Arial" w:hAnsi="Arial" w:cs="Arial"/>
          <w:sz w:val="22"/>
          <w:szCs w:val="22"/>
        </w:rPr>
      </w:pPr>
    </w:p>
    <w:tbl>
      <w:tblPr>
        <w:tblStyle w:val="Grilledutableau"/>
        <w:tblW w:w="0" w:type="auto"/>
        <w:tblLook w:val="04A0" w:firstRow="1" w:lastRow="0" w:firstColumn="1" w:lastColumn="0" w:noHBand="0" w:noVBand="1"/>
      </w:tblPr>
      <w:tblGrid>
        <w:gridCol w:w="9626"/>
      </w:tblGrid>
      <w:tr w:rsidR="00062CBB" w14:paraId="00E3DDBB" w14:textId="77777777" w:rsidTr="002A2443">
        <w:trPr>
          <w:trHeight w:val="1060"/>
        </w:trPr>
        <w:tc>
          <w:tcPr>
            <w:tcW w:w="9626" w:type="dxa"/>
          </w:tcPr>
          <w:p w14:paraId="1FFCC263" w14:textId="77777777" w:rsidR="00062CBB" w:rsidRPr="00062CBB" w:rsidRDefault="00062CBB" w:rsidP="00062CBB">
            <w:pPr>
              <w:pStyle w:val="Paragraphedeliste"/>
              <w:tabs>
                <w:tab w:val="left" w:pos="2880"/>
              </w:tabs>
              <w:spacing w:line="276" w:lineRule="auto"/>
              <w:ind w:left="0"/>
              <w:jc w:val="center"/>
              <w:rPr>
                <w:rFonts w:ascii="Arial" w:hAnsi="Arial" w:cs="Arial"/>
                <w:b/>
                <w:sz w:val="22"/>
                <w:szCs w:val="22"/>
              </w:rPr>
            </w:pPr>
            <w:r w:rsidRPr="00062CBB">
              <w:rPr>
                <w:rFonts w:ascii="Arial" w:hAnsi="Arial" w:cs="Arial"/>
                <w:b/>
                <w:sz w:val="22"/>
                <w:szCs w:val="22"/>
              </w:rPr>
              <w:t>ATTESTATION DE SUIVI DE FORMATION</w:t>
            </w:r>
          </w:p>
          <w:p w14:paraId="6E565410" w14:textId="57B8F96E" w:rsidR="00062CBB" w:rsidRDefault="00062CBB" w:rsidP="003E4017">
            <w:pPr>
              <w:pStyle w:val="Paragraphedeliste"/>
              <w:tabs>
                <w:tab w:val="left" w:pos="2880"/>
              </w:tabs>
              <w:spacing w:line="276" w:lineRule="auto"/>
              <w:ind w:left="0"/>
              <w:jc w:val="center"/>
              <w:rPr>
                <w:rFonts w:ascii="Arial" w:hAnsi="Arial" w:cs="Arial"/>
                <w:sz w:val="22"/>
                <w:szCs w:val="22"/>
              </w:rPr>
            </w:pPr>
            <w:r w:rsidRPr="00062CBB">
              <w:rPr>
                <w:rFonts w:ascii="Arial" w:hAnsi="Arial" w:cs="Arial"/>
                <w:b/>
                <w:sz w:val="22"/>
                <w:szCs w:val="22"/>
              </w:rPr>
              <w:t>à la réalisation des tests rapides d’orien</w:t>
            </w:r>
            <w:r w:rsidR="003E4017">
              <w:rPr>
                <w:rFonts w:ascii="Arial" w:hAnsi="Arial" w:cs="Arial"/>
                <w:b/>
                <w:sz w:val="22"/>
                <w:szCs w:val="22"/>
              </w:rPr>
              <w:t xml:space="preserve">tation diagnostique (TROD) détectant les </w:t>
            </w:r>
            <w:r w:rsidRPr="00062CBB">
              <w:rPr>
                <w:rFonts w:ascii="Arial" w:hAnsi="Arial" w:cs="Arial"/>
                <w:b/>
                <w:sz w:val="22"/>
                <w:szCs w:val="22"/>
              </w:rPr>
              <w:t>infection</w:t>
            </w:r>
            <w:r w:rsidR="003E4017">
              <w:rPr>
                <w:rFonts w:ascii="Arial" w:hAnsi="Arial" w:cs="Arial"/>
                <w:b/>
                <w:sz w:val="22"/>
                <w:szCs w:val="22"/>
              </w:rPr>
              <w:t>s</w:t>
            </w:r>
            <w:r w:rsidRPr="00062CBB">
              <w:rPr>
                <w:rFonts w:ascii="Arial" w:hAnsi="Arial" w:cs="Arial"/>
                <w:b/>
                <w:sz w:val="22"/>
                <w:szCs w:val="22"/>
              </w:rPr>
              <w:t xml:space="preserve"> par les virus de l’immunodéficience humaine, </w:t>
            </w:r>
            <w:r w:rsidRPr="00062CBB">
              <w:rPr>
                <w:rFonts w:ascii="Arial" w:eastAsia="Times New Roman PSMT" w:hAnsi="Arial" w:cs="Arial"/>
                <w:b/>
                <w:sz w:val="22"/>
                <w:szCs w:val="22"/>
              </w:rPr>
              <w:t>par le virus de l’hépatite C (VHC) et par le virus de l’hépatite B (VHB</w:t>
            </w:r>
            <w:r w:rsidR="00DD19C6">
              <w:rPr>
                <w:rFonts w:ascii="Arial" w:eastAsia="Times New Roman PSMT" w:hAnsi="Arial" w:cs="Arial"/>
                <w:b/>
                <w:sz w:val="22"/>
                <w:szCs w:val="22"/>
              </w:rPr>
              <w:t xml:space="preserve"> </w:t>
            </w:r>
            <w:r w:rsidRPr="00062CBB">
              <w:rPr>
                <w:rFonts w:ascii="Arial" w:eastAsia="Times New Roman PSMT" w:hAnsi="Arial" w:cs="Arial"/>
                <w:b/>
                <w:sz w:val="22"/>
                <w:szCs w:val="22"/>
              </w:rPr>
              <w:t xml:space="preserve">: </w:t>
            </w:r>
            <w:proofErr w:type="spellStart"/>
            <w:r w:rsidRPr="00062CBB">
              <w:rPr>
                <w:rFonts w:ascii="Arial" w:eastAsia="Times New Roman PSMT" w:hAnsi="Arial" w:cs="Arial"/>
                <w:b/>
                <w:sz w:val="22"/>
                <w:szCs w:val="22"/>
              </w:rPr>
              <w:t>AgHBs</w:t>
            </w:r>
            <w:proofErr w:type="spellEnd"/>
            <w:r w:rsidRPr="00062CBB">
              <w:rPr>
                <w:rFonts w:ascii="Arial" w:eastAsia="Times New Roman PSMT" w:hAnsi="Arial" w:cs="Arial"/>
                <w:b/>
                <w:sz w:val="22"/>
                <w:szCs w:val="22"/>
              </w:rPr>
              <w:t>)</w:t>
            </w:r>
            <w:r w:rsidR="002A2443">
              <w:rPr>
                <w:rFonts w:ascii="Arial" w:eastAsia="Times New Roman PSMT" w:hAnsi="Arial" w:cs="Arial"/>
                <w:b/>
                <w:sz w:val="22"/>
                <w:szCs w:val="22"/>
              </w:rPr>
              <w:t>, par la bactérie Treponema pallidum (syphilis)</w:t>
            </w:r>
            <w:r w:rsidRPr="002931CB">
              <w:rPr>
                <w:rFonts w:ascii="Arial" w:eastAsia="Times New Roman PSMT" w:hAnsi="Arial" w:cs="Arial"/>
                <w:sz w:val="22"/>
                <w:szCs w:val="22"/>
              </w:rPr>
              <w:t xml:space="preserve"> </w:t>
            </w:r>
          </w:p>
        </w:tc>
      </w:tr>
    </w:tbl>
    <w:p w14:paraId="7CFC044A" w14:textId="77777777" w:rsidR="00062CBB" w:rsidRDefault="00062CBB" w:rsidP="002931CB">
      <w:pPr>
        <w:pStyle w:val="Paragraphedeliste"/>
        <w:tabs>
          <w:tab w:val="left" w:pos="2880"/>
        </w:tabs>
        <w:spacing w:line="276" w:lineRule="auto"/>
        <w:ind w:left="0"/>
        <w:jc w:val="both"/>
        <w:rPr>
          <w:rFonts w:ascii="Arial" w:hAnsi="Arial" w:cs="Arial"/>
          <w:sz w:val="22"/>
          <w:szCs w:val="22"/>
        </w:rPr>
      </w:pPr>
    </w:p>
    <w:p w14:paraId="46F8F8BF" w14:textId="77777777" w:rsidR="002931CB" w:rsidRDefault="002931CB" w:rsidP="002931CB">
      <w:pPr>
        <w:pStyle w:val="Paragraphedeliste"/>
        <w:tabs>
          <w:tab w:val="left" w:pos="2880"/>
        </w:tabs>
        <w:spacing w:line="276" w:lineRule="auto"/>
        <w:ind w:left="0"/>
        <w:jc w:val="center"/>
        <w:rPr>
          <w:rFonts w:ascii="Arial" w:hAnsi="Arial" w:cs="Arial"/>
          <w:sz w:val="22"/>
          <w:szCs w:val="22"/>
        </w:rPr>
      </w:pPr>
    </w:p>
    <w:p w14:paraId="6B1EE11E" w14:textId="77777777" w:rsidR="00164DD2" w:rsidRDefault="00164DD2" w:rsidP="002931CB">
      <w:pPr>
        <w:pStyle w:val="Paragraphedeliste"/>
        <w:tabs>
          <w:tab w:val="left" w:pos="2880"/>
        </w:tabs>
        <w:spacing w:line="276" w:lineRule="auto"/>
        <w:ind w:left="0"/>
        <w:jc w:val="both"/>
        <w:rPr>
          <w:rFonts w:ascii="Arial" w:hAnsi="Arial" w:cs="Arial"/>
          <w:sz w:val="22"/>
          <w:szCs w:val="22"/>
        </w:rPr>
      </w:pPr>
      <w:r>
        <w:rPr>
          <w:rFonts w:ascii="Arial" w:hAnsi="Arial" w:cs="Arial"/>
          <w:sz w:val="22"/>
          <w:szCs w:val="22"/>
        </w:rPr>
        <w:t xml:space="preserve">Je soussigné(e) ..................................................., </w:t>
      </w:r>
      <w:r w:rsidR="0017367A" w:rsidRPr="002931CB">
        <w:rPr>
          <w:rFonts w:ascii="Arial" w:hAnsi="Arial" w:cs="Arial"/>
          <w:sz w:val="22"/>
          <w:szCs w:val="22"/>
        </w:rPr>
        <w:t>en qualité de ...</w:t>
      </w:r>
      <w:r>
        <w:rPr>
          <w:rFonts w:ascii="Arial" w:hAnsi="Arial" w:cs="Arial"/>
          <w:sz w:val="22"/>
          <w:szCs w:val="22"/>
        </w:rPr>
        <w:t>..................................</w:t>
      </w:r>
      <w:r w:rsidR="0017367A" w:rsidRPr="002931CB">
        <w:rPr>
          <w:rFonts w:ascii="Arial" w:hAnsi="Arial" w:cs="Arial"/>
          <w:sz w:val="22"/>
          <w:szCs w:val="22"/>
        </w:rPr>
        <w:t xml:space="preserve"> , certifie que M.</w:t>
      </w:r>
      <w:r>
        <w:rPr>
          <w:rFonts w:ascii="Arial" w:hAnsi="Arial" w:cs="Arial"/>
          <w:sz w:val="22"/>
          <w:szCs w:val="22"/>
        </w:rPr>
        <w:t xml:space="preserve">, </w:t>
      </w:r>
      <w:r w:rsidRPr="002931CB">
        <w:rPr>
          <w:rFonts w:ascii="Arial" w:hAnsi="Arial" w:cs="Arial"/>
          <w:sz w:val="22"/>
          <w:szCs w:val="22"/>
        </w:rPr>
        <w:t>Mme</w:t>
      </w:r>
      <w:r w:rsidR="0017367A" w:rsidRPr="002931CB">
        <w:rPr>
          <w:rFonts w:ascii="Arial" w:hAnsi="Arial" w:cs="Arial"/>
          <w:sz w:val="22"/>
          <w:szCs w:val="22"/>
        </w:rPr>
        <w:t xml:space="preserve"> ...</w:t>
      </w:r>
      <w:r>
        <w:rPr>
          <w:rFonts w:ascii="Arial" w:hAnsi="Arial" w:cs="Arial"/>
          <w:sz w:val="22"/>
          <w:szCs w:val="22"/>
        </w:rPr>
        <w:t>................................</w:t>
      </w:r>
      <w:r w:rsidR="0017367A" w:rsidRPr="002931CB">
        <w:rPr>
          <w:rFonts w:ascii="Arial" w:hAnsi="Arial" w:cs="Arial"/>
          <w:sz w:val="22"/>
          <w:szCs w:val="22"/>
        </w:rPr>
        <w:t>...</w:t>
      </w:r>
      <w:r>
        <w:rPr>
          <w:rFonts w:ascii="Arial" w:hAnsi="Arial" w:cs="Arial"/>
          <w:sz w:val="22"/>
          <w:szCs w:val="22"/>
        </w:rPr>
        <w:t>...</w:t>
      </w:r>
      <w:r w:rsidR="0017367A" w:rsidRPr="002931CB">
        <w:rPr>
          <w:rFonts w:ascii="Arial" w:hAnsi="Arial" w:cs="Arial"/>
          <w:sz w:val="22"/>
          <w:szCs w:val="22"/>
        </w:rPr>
        <w:t xml:space="preserve"> a suivi la formation à la réalisation des tests rapides d’orientation diagnostique détectant</w:t>
      </w:r>
      <w:r>
        <w:rPr>
          <w:rFonts w:ascii="Arial" w:hAnsi="Arial" w:cs="Arial"/>
          <w:sz w:val="22"/>
          <w:szCs w:val="22"/>
        </w:rPr>
        <w:t xml:space="preserve"> </w:t>
      </w:r>
      <w:r w:rsidR="0017367A" w:rsidRPr="002931CB">
        <w:rPr>
          <w:rFonts w:ascii="Arial" w:hAnsi="Arial" w:cs="Arial"/>
          <w:sz w:val="22"/>
          <w:szCs w:val="22"/>
        </w:rPr>
        <w:t xml:space="preserve">: </w:t>
      </w:r>
    </w:p>
    <w:p w14:paraId="2F19AA21" w14:textId="77777777" w:rsidR="00164DD2" w:rsidRDefault="00164DD2" w:rsidP="002931CB">
      <w:pPr>
        <w:pStyle w:val="Paragraphedeliste"/>
        <w:tabs>
          <w:tab w:val="left" w:pos="2880"/>
        </w:tabs>
        <w:spacing w:line="276" w:lineRule="auto"/>
        <w:ind w:left="0"/>
        <w:jc w:val="both"/>
        <w:rPr>
          <w:rFonts w:ascii="Arial" w:hAnsi="Arial" w:cs="Arial"/>
          <w:sz w:val="22"/>
          <w:szCs w:val="22"/>
        </w:rPr>
      </w:pPr>
    </w:p>
    <w:p w14:paraId="58C55EFF" w14:textId="6AB8A285"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hAnsi="Arial" w:cs="Arial"/>
          <w:sz w:val="22"/>
          <w:szCs w:val="22"/>
        </w:rPr>
        <w:t xml:space="preserve">– l’infection par les virus de l’immunodéficience humaine </w:t>
      </w:r>
      <w:r w:rsidRPr="002931CB">
        <w:rPr>
          <w:rFonts w:ascii="Arial" w:eastAsia="Times New Roman PSMT" w:hAnsi="Arial" w:cs="Arial"/>
          <w:sz w:val="22"/>
          <w:szCs w:val="22"/>
        </w:rPr>
        <w:t>□</w:t>
      </w:r>
      <w:r w:rsidR="00164DD2">
        <w:rPr>
          <w:rFonts w:ascii="Arial" w:eastAsia="Times New Roman PSMT" w:hAnsi="Arial" w:cs="Arial"/>
          <w:sz w:val="22"/>
          <w:szCs w:val="22"/>
        </w:rPr>
        <w:t xml:space="preserve"> </w:t>
      </w:r>
      <w:r w:rsidRPr="002931CB">
        <w:rPr>
          <w:rFonts w:ascii="Arial" w:eastAsia="Times New Roman PSMT" w:hAnsi="Arial" w:cs="Arial"/>
          <w:sz w:val="22"/>
          <w:szCs w:val="22"/>
        </w:rPr>
        <w:t>;</w:t>
      </w:r>
    </w:p>
    <w:p w14:paraId="5D5EB2E8" w14:textId="083DE987"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l’infection par le virus de l’hépatite C (VHC) □</w:t>
      </w:r>
      <w:r w:rsidR="00164DD2">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p w14:paraId="3222ACC7" w14:textId="79CDE3A7"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 virus de l’hépatite B (VHB: </w:t>
      </w:r>
      <w:proofErr w:type="spellStart"/>
      <w:r w:rsidRPr="002931CB">
        <w:rPr>
          <w:rFonts w:ascii="Arial" w:eastAsia="Times New Roman PSMT" w:hAnsi="Arial" w:cs="Arial"/>
          <w:sz w:val="22"/>
          <w:szCs w:val="22"/>
        </w:rPr>
        <w:t>AgHBs</w:t>
      </w:r>
      <w:proofErr w:type="spellEnd"/>
      <w:r w:rsidRPr="002931CB">
        <w:rPr>
          <w:rFonts w:ascii="Arial" w:eastAsia="Times New Roman PSMT" w:hAnsi="Arial" w:cs="Arial"/>
          <w:sz w:val="22"/>
          <w:szCs w:val="22"/>
        </w:rPr>
        <w:t>) □</w:t>
      </w:r>
      <w:r w:rsidR="00164DD2">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p w14:paraId="30761FA4" w14:textId="77777777" w:rsidR="00164DD2" w:rsidRDefault="00164DD2"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w:t>
      </w:r>
      <w:r>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l’infection par la bactérie </w:t>
      </w:r>
      <w:r w:rsidR="0017367A" w:rsidRPr="002931CB">
        <w:rPr>
          <w:rFonts w:ascii="Arial" w:eastAsia="Times New Roman PSMT" w:hAnsi="Arial" w:cs="Arial"/>
          <w:i/>
          <w:iCs/>
          <w:sz w:val="22"/>
          <w:szCs w:val="22"/>
        </w:rPr>
        <w:t xml:space="preserve">Treponema pallidum </w:t>
      </w:r>
      <w:r>
        <w:rPr>
          <w:rFonts w:ascii="Arial" w:eastAsia="Times New Roman PSMT" w:hAnsi="Arial" w:cs="Arial"/>
          <w:sz w:val="22"/>
          <w:szCs w:val="22"/>
        </w:rPr>
        <w:t>(syphilis) □</w:t>
      </w:r>
    </w:p>
    <w:p w14:paraId="1DA42C88" w14:textId="77777777" w:rsidR="00164DD2" w:rsidRDefault="00164DD2" w:rsidP="002931CB">
      <w:pPr>
        <w:pStyle w:val="Paragraphedeliste"/>
        <w:tabs>
          <w:tab w:val="left" w:pos="2880"/>
        </w:tabs>
        <w:spacing w:line="276" w:lineRule="auto"/>
        <w:ind w:left="0"/>
        <w:jc w:val="both"/>
        <w:rPr>
          <w:rFonts w:ascii="Arial" w:eastAsia="Times New Roman PSMT" w:hAnsi="Arial" w:cs="Arial"/>
          <w:sz w:val="22"/>
          <w:szCs w:val="22"/>
        </w:rPr>
      </w:pPr>
    </w:p>
    <w:p w14:paraId="06B63B7F" w14:textId="39864F6A"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Organisée sur </w:t>
      </w:r>
      <w:r w:rsidR="006233CD">
        <w:rPr>
          <w:rFonts w:ascii="Arial" w:eastAsia="Times New Roman PSMT" w:hAnsi="Arial" w:cs="Arial"/>
          <w:sz w:val="22"/>
          <w:szCs w:val="22"/>
        </w:rPr>
        <w:t>…….</w:t>
      </w:r>
      <w:r w:rsidRPr="002931CB">
        <w:rPr>
          <w:rFonts w:ascii="Arial" w:eastAsia="Times New Roman PSMT" w:hAnsi="Arial" w:cs="Arial"/>
          <w:sz w:val="22"/>
          <w:szCs w:val="22"/>
        </w:rPr>
        <w:t xml:space="preserve"> demi-journées, du </w:t>
      </w:r>
      <w:r w:rsidRPr="002931CB">
        <w:rPr>
          <w:rFonts w:ascii="Arial" w:eastAsia="Times New Roman PSMT" w:hAnsi="Arial" w:cs="Arial"/>
          <w:i/>
          <w:iCs/>
          <w:sz w:val="22"/>
          <w:szCs w:val="22"/>
        </w:rPr>
        <w:t xml:space="preserve">jour / mois / année </w:t>
      </w:r>
      <w:r w:rsidRPr="002931CB">
        <w:rPr>
          <w:rFonts w:ascii="Arial" w:eastAsia="Times New Roman PSMT" w:hAnsi="Arial" w:cs="Arial"/>
          <w:sz w:val="22"/>
          <w:szCs w:val="22"/>
        </w:rPr>
        <w:t xml:space="preserve">au </w:t>
      </w:r>
      <w:r w:rsidRPr="002931CB">
        <w:rPr>
          <w:rFonts w:ascii="Arial" w:eastAsia="Times New Roman PSMT" w:hAnsi="Arial" w:cs="Arial"/>
          <w:i/>
          <w:iCs/>
          <w:sz w:val="22"/>
          <w:szCs w:val="22"/>
        </w:rPr>
        <w:t>jour/ mois / année</w:t>
      </w:r>
      <w:r w:rsidRPr="002931CB">
        <w:rPr>
          <w:rFonts w:ascii="Arial" w:eastAsia="Times New Roman PSMT" w:hAnsi="Arial" w:cs="Arial"/>
          <w:sz w:val="22"/>
          <w:szCs w:val="22"/>
        </w:rPr>
        <w:t>, telle que prévue par l’arrêté du</w:t>
      </w:r>
      <w:r w:rsidR="00164DD2">
        <w:rPr>
          <w:rFonts w:ascii="Arial" w:eastAsia="Times New Roman PSMT" w:hAnsi="Arial" w:cs="Arial"/>
          <w:sz w:val="22"/>
          <w:szCs w:val="22"/>
        </w:rPr>
        <w:t xml:space="preserve"> 13 mai 2024</w:t>
      </w:r>
      <w:r w:rsidRPr="002931CB">
        <w:rPr>
          <w:rFonts w:ascii="Arial" w:eastAsia="Times New Roman PSMT" w:hAnsi="Arial" w:cs="Arial"/>
          <w:sz w:val="22"/>
          <w:szCs w:val="22"/>
        </w:rPr>
        <w:t xml:space="preserve"> fixant les conditions de réalisation des tests rapides d’orientation diagnostique en milieu médico-social ou associatif et autres centres et établissements autorisés. </w:t>
      </w:r>
    </w:p>
    <w:p w14:paraId="3E8A4146" w14:textId="77777777" w:rsidR="00164DD2" w:rsidRDefault="00164DD2" w:rsidP="002931CB">
      <w:pPr>
        <w:pStyle w:val="Paragraphedeliste"/>
        <w:tabs>
          <w:tab w:val="left" w:pos="2880"/>
        </w:tabs>
        <w:spacing w:line="276" w:lineRule="auto"/>
        <w:ind w:left="0"/>
        <w:jc w:val="both"/>
        <w:rPr>
          <w:rFonts w:ascii="Arial" w:eastAsia="Times New Roman PSMT" w:hAnsi="Arial" w:cs="Arial"/>
          <w:sz w:val="22"/>
          <w:szCs w:val="22"/>
        </w:rPr>
      </w:pPr>
    </w:p>
    <w:p w14:paraId="72D9EF53"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r>
        <w:rPr>
          <w:rFonts w:ascii="Arial" w:eastAsia="Times New Roman PSMT" w:hAnsi="Arial" w:cs="Arial"/>
          <w:sz w:val="22"/>
          <w:szCs w:val="22"/>
        </w:rPr>
        <w:t>M.</w:t>
      </w:r>
      <w:r w:rsidR="0017367A" w:rsidRPr="002931CB">
        <w:rPr>
          <w:rFonts w:ascii="Arial" w:eastAsia="Times New Roman PSMT" w:hAnsi="Arial" w:cs="Arial"/>
          <w:sz w:val="22"/>
          <w:szCs w:val="22"/>
        </w:rPr>
        <w:t>, Mme</w:t>
      </w:r>
      <w:r>
        <w:rPr>
          <w:rFonts w:ascii="Arial" w:eastAsia="Times New Roman PSMT" w:hAnsi="Arial" w:cs="Arial"/>
          <w:sz w:val="22"/>
          <w:szCs w:val="22"/>
        </w:rPr>
        <w:t>…………………………………..</w:t>
      </w:r>
      <w:r w:rsidR="0017367A" w:rsidRPr="002931CB">
        <w:rPr>
          <w:rFonts w:ascii="Arial" w:eastAsia="Times New Roman PSMT" w:hAnsi="Arial" w:cs="Arial"/>
          <w:sz w:val="22"/>
          <w:szCs w:val="22"/>
        </w:rPr>
        <w:t xml:space="preserve"> a réalisé et interprété au moins trois tests rapides d’orientation diagnostique de</w:t>
      </w:r>
      <w:r>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 </w:t>
      </w:r>
    </w:p>
    <w:p w14:paraId="710D4D91"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les VIH 1 et 2, dont un positif </w:t>
      </w:r>
      <w:r w:rsidRPr="002931CB">
        <w:rPr>
          <w:rFonts w:ascii="Cambria Math" w:eastAsia="Times New Roman PSMT" w:hAnsi="Cambria Math" w:cs="Cambria Math"/>
          <w:sz w:val="22"/>
          <w:szCs w:val="22"/>
        </w:rPr>
        <w:t>◻</w:t>
      </w:r>
      <w:r w:rsidR="00667FD8">
        <w:rPr>
          <w:rFonts w:ascii="Cambria Math" w:eastAsia="Times New Roman PSMT" w:hAnsi="Cambria Math" w:cs="Cambria Math"/>
          <w:sz w:val="22"/>
          <w:szCs w:val="22"/>
        </w:rPr>
        <w:t xml:space="preserve"> </w:t>
      </w:r>
      <w:r w:rsidRPr="002931CB">
        <w:rPr>
          <w:rFonts w:ascii="Arial" w:eastAsia="Times New Roman PSMT" w:hAnsi="Arial" w:cs="Arial"/>
          <w:sz w:val="22"/>
          <w:szCs w:val="22"/>
        </w:rPr>
        <w:t xml:space="preserve">; </w:t>
      </w:r>
    </w:p>
    <w:p w14:paraId="55D2201E"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 VHC, dont un positif </w:t>
      </w:r>
      <w:r w:rsidRPr="002931CB">
        <w:rPr>
          <w:rFonts w:ascii="Cambria Math" w:eastAsia="Times New Roman PSMT" w:hAnsi="Cambria Math" w:cs="Cambria Math"/>
          <w:sz w:val="22"/>
          <w:szCs w:val="22"/>
        </w:rPr>
        <w:t>◻</w:t>
      </w:r>
      <w:r w:rsidR="00667FD8">
        <w:rPr>
          <w:rFonts w:ascii="Cambria Math" w:eastAsia="Times New Roman PSMT" w:hAnsi="Cambria Math" w:cs="Cambria Math"/>
          <w:sz w:val="22"/>
          <w:szCs w:val="22"/>
        </w:rPr>
        <w:t xml:space="preserve"> </w:t>
      </w:r>
      <w:r w:rsidRPr="002931CB">
        <w:rPr>
          <w:rFonts w:ascii="Arial" w:eastAsia="Times New Roman PSMT" w:hAnsi="Arial" w:cs="Arial"/>
          <w:sz w:val="22"/>
          <w:szCs w:val="22"/>
        </w:rPr>
        <w:t xml:space="preserve">; </w:t>
      </w:r>
    </w:p>
    <w:p w14:paraId="1D6A5F43"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 VHB, dont un positif </w:t>
      </w:r>
      <w:r w:rsidRPr="002931CB">
        <w:rPr>
          <w:rFonts w:ascii="Cambria Math" w:eastAsia="Times New Roman PSMT" w:hAnsi="Cambria Math" w:cs="Cambria Math"/>
          <w:sz w:val="22"/>
          <w:szCs w:val="22"/>
        </w:rPr>
        <w:t>◻</w:t>
      </w:r>
      <w:r w:rsidRPr="002931CB">
        <w:rPr>
          <w:rFonts w:ascii="Arial" w:eastAsia="Times New Roman PSMT" w:hAnsi="Arial" w:cs="Arial"/>
          <w:sz w:val="22"/>
          <w:szCs w:val="22"/>
        </w:rPr>
        <w:t xml:space="preserve">; </w:t>
      </w:r>
    </w:p>
    <w:p w14:paraId="235EC293"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la bactérie </w:t>
      </w:r>
      <w:r w:rsidRPr="002931CB">
        <w:rPr>
          <w:rFonts w:ascii="Arial" w:eastAsia="Times New Roman PSMT" w:hAnsi="Arial" w:cs="Arial"/>
          <w:i/>
          <w:iCs/>
          <w:sz w:val="22"/>
          <w:szCs w:val="22"/>
        </w:rPr>
        <w:t xml:space="preserve">Treponema pallidum </w:t>
      </w:r>
      <w:r w:rsidRPr="002931CB">
        <w:rPr>
          <w:rFonts w:ascii="Arial" w:eastAsia="Times New Roman PSMT" w:hAnsi="Arial" w:cs="Arial"/>
          <w:sz w:val="22"/>
          <w:szCs w:val="22"/>
        </w:rPr>
        <w:t xml:space="preserve">(syphilis), dont un positif </w:t>
      </w:r>
      <w:r w:rsidRPr="002931CB">
        <w:rPr>
          <w:rFonts w:ascii="Cambria Math" w:eastAsia="Times New Roman PSMT" w:hAnsi="Cambria Math" w:cs="Cambria Math"/>
          <w:sz w:val="22"/>
          <w:szCs w:val="22"/>
        </w:rPr>
        <w:t>◻</w:t>
      </w:r>
    </w:p>
    <w:p w14:paraId="314624C8"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2BC15FFB" w14:textId="77777777" w:rsidR="00DD19C6"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Références des</w:t>
      </w:r>
      <w:r w:rsidR="00667FD8">
        <w:rPr>
          <w:rFonts w:ascii="Arial" w:eastAsia="Times New Roman PSMT" w:hAnsi="Arial" w:cs="Arial"/>
          <w:sz w:val="22"/>
          <w:szCs w:val="22"/>
        </w:rPr>
        <w:t xml:space="preserve"> TROD et matrices utilisées</w:t>
      </w:r>
      <w:r w:rsidR="00DD19C6">
        <w:rPr>
          <w:rFonts w:ascii="Arial" w:eastAsia="Times New Roman PSMT" w:hAnsi="Arial" w:cs="Arial"/>
          <w:sz w:val="22"/>
          <w:szCs w:val="22"/>
        </w:rPr>
        <w:t xml:space="preserve"> </w:t>
      </w:r>
      <w:r w:rsidR="00667FD8">
        <w:rPr>
          <w:rFonts w:ascii="Arial" w:eastAsia="Times New Roman PSMT" w:hAnsi="Arial" w:cs="Arial"/>
          <w:sz w:val="22"/>
          <w:szCs w:val="22"/>
        </w:rPr>
        <w:t>:</w:t>
      </w:r>
    </w:p>
    <w:p w14:paraId="36D82DCA" w14:textId="76579DDE"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r>
        <w:rPr>
          <w:rFonts w:ascii="Arial" w:eastAsia="Times New Roman PSMT" w:hAnsi="Arial" w:cs="Arial"/>
          <w:sz w:val="22"/>
          <w:szCs w:val="22"/>
        </w:rPr>
        <w:t>M.</w:t>
      </w:r>
      <w:r w:rsidR="00DD19C6">
        <w:rPr>
          <w:rFonts w:ascii="Arial" w:eastAsia="Times New Roman PSMT" w:hAnsi="Arial" w:cs="Arial"/>
          <w:sz w:val="22"/>
          <w:szCs w:val="22"/>
        </w:rPr>
        <w:t>, Mme…………………….</w:t>
      </w:r>
      <w:r w:rsidR="0017367A" w:rsidRPr="002931CB">
        <w:rPr>
          <w:rFonts w:ascii="Arial" w:eastAsia="Times New Roman PSMT" w:hAnsi="Arial" w:cs="Arial"/>
          <w:sz w:val="22"/>
          <w:szCs w:val="22"/>
        </w:rPr>
        <w:t>a été évalué(e) sur ses acquis à l’issue de la formation pour ce qui concerne</w:t>
      </w:r>
      <w:r w:rsidR="00DD19C6">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l’infection par le VIH </w:t>
      </w:r>
      <w:r w:rsidR="0017367A" w:rsidRPr="002931CB">
        <w:rPr>
          <w:rFonts w:ascii="Cambria Math" w:eastAsia="Times New Roman PSMT" w:hAnsi="Cambria Math" w:cs="Cambria Math"/>
          <w:sz w:val="22"/>
          <w:szCs w:val="22"/>
        </w:rPr>
        <w:t>◻</w:t>
      </w:r>
      <w:r w:rsidR="00DD19C6">
        <w:rPr>
          <w:rFonts w:ascii="Cambria Math" w:eastAsia="Times New Roman PSMT" w:hAnsi="Cambria Math" w:cs="Cambria Math"/>
          <w:sz w:val="22"/>
          <w:szCs w:val="22"/>
        </w:rPr>
        <w:t xml:space="preserve"> </w:t>
      </w:r>
      <w:r w:rsidR="0017367A" w:rsidRPr="002931CB">
        <w:rPr>
          <w:rFonts w:ascii="Arial" w:eastAsia="Times New Roman PSMT" w:hAnsi="Arial" w:cs="Arial"/>
          <w:sz w:val="22"/>
          <w:szCs w:val="22"/>
        </w:rPr>
        <w:t xml:space="preserve">par le VHC </w:t>
      </w:r>
      <w:r w:rsidR="0017367A" w:rsidRPr="002931CB">
        <w:rPr>
          <w:rFonts w:ascii="Cambria Math" w:eastAsia="Times New Roman PSMT" w:hAnsi="Cambria Math" w:cs="Cambria Math"/>
          <w:sz w:val="22"/>
          <w:szCs w:val="22"/>
        </w:rPr>
        <w:t>◻</w:t>
      </w:r>
      <w:r w:rsidR="00DD19C6">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par le VHB </w:t>
      </w:r>
      <w:r w:rsidR="0017367A" w:rsidRPr="002931CB">
        <w:rPr>
          <w:rFonts w:ascii="Cambria Math" w:eastAsia="Times New Roman PSMT" w:hAnsi="Cambria Math" w:cs="Cambria Math"/>
          <w:sz w:val="22"/>
          <w:szCs w:val="22"/>
        </w:rPr>
        <w:t>◻</w:t>
      </w:r>
      <w:r w:rsidR="0017367A" w:rsidRPr="002931CB">
        <w:rPr>
          <w:rFonts w:ascii="Arial" w:eastAsia="Times New Roman PSMT" w:hAnsi="Arial" w:cs="Arial"/>
          <w:sz w:val="22"/>
          <w:szCs w:val="22"/>
        </w:rPr>
        <w:t xml:space="preserve"> par la bactérie </w:t>
      </w:r>
      <w:r w:rsidR="0017367A" w:rsidRPr="002931CB">
        <w:rPr>
          <w:rFonts w:ascii="Arial" w:eastAsia="Times New Roman PSMT" w:hAnsi="Arial" w:cs="Arial"/>
          <w:i/>
          <w:iCs/>
          <w:sz w:val="22"/>
          <w:szCs w:val="22"/>
        </w:rPr>
        <w:t xml:space="preserve">Treponema pallidum </w:t>
      </w:r>
      <w:r w:rsidR="0017367A" w:rsidRPr="002931CB">
        <w:rPr>
          <w:rFonts w:ascii="Arial" w:eastAsia="Times New Roman PSMT" w:hAnsi="Arial" w:cs="Arial"/>
          <w:sz w:val="22"/>
          <w:szCs w:val="22"/>
        </w:rPr>
        <w:t xml:space="preserve">(syphilis) </w:t>
      </w:r>
      <w:r w:rsidR="0017367A" w:rsidRPr="002931CB">
        <w:rPr>
          <w:rFonts w:ascii="Cambria Math" w:eastAsia="Times New Roman PSMT" w:hAnsi="Cambria Math" w:cs="Cambria Math"/>
          <w:sz w:val="22"/>
          <w:szCs w:val="22"/>
        </w:rPr>
        <w:t>◻</w:t>
      </w:r>
      <w:r w:rsidR="0017367A" w:rsidRPr="002931CB">
        <w:rPr>
          <w:rFonts w:ascii="Arial" w:eastAsia="Times New Roman PSMT" w:hAnsi="Arial" w:cs="Arial"/>
          <w:sz w:val="22"/>
          <w:szCs w:val="22"/>
        </w:rPr>
        <w:t xml:space="preserve"> </w:t>
      </w:r>
    </w:p>
    <w:p w14:paraId="2C1DB4F6"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796ECD34" w14:textId="40DF9E99"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03F17BD2" w14:textId="3B73F526"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r>
        <w:rPr>
          <w:rFonts w:ascii="Arial" w:eastAsia="Times New Roman PSMT" w:hAnsi="Arial" w:cs="Arial"/>
          <w:sz w:val="22"/>
          <w:szCs w:val="22"/>
        </w:rPr>
        <w:t>Fait à ....……………………………..</w:t>
      </w:r>
    </w:p>
    <w:p w14:paraId="7517D903"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le ...</w:t>
      </w:r>
      <w:r w:rsidR="00667FD8">
        <w:rPr>
          <w:rFonts w:ascii="Arial" w:eastAsia="Times New Roman PSMT" w:hAnsi="Arial" w:cs="Arial"/>
          <w:sz w:val="22"/>
          <w:szCs w:val="22"/>
        </w:rPr>
        <w:t>.................................................</w:t>
      </w:r>
    </w:p>
    <w:p w14:paraId="2DBA18E8"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617D565D" w14:textId="59EA9E15"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Tampon du responsable de la formation</w:t>
      </w:r>
      <w:r w:rsidR="00667FD8">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p w14:paraId="55FDC998" w14:textId="186A19CE" w:rsidR="0017367A" w:rsidRPr="002931CB" w:rsidRDefault="0017367A" w:rsidP="002931CB">
      <w:pPr>
        <w:pStyle w:val="Paragraphedeliste"/>
        <w:tabs>
          <w:tab w:val="left" w:pos="2880"/>
        </w:tabs>
        <w:spacing w:line="276" w:lineRule="auto"/>
        <w:ind w:left="0"/>
        <w:jc w:val="both"/>
        <w:rPr>
          <w:rFonts w:ascii="Arial" w:hAnsi="Arial" w:cs="Arial"/>
          <w:sz w:val="22"/>
          <w:szCs w:val="22"/>
        </w:rPr>
      </w:pPr>
      <w:r w:rsidRPr="002931CB">
        <w:rPr>
          <w:rFonts w:ascii="Arial" w:eastAsia="Times New Roman PSMT" w:hAnsi="Arial" w:cs="Arial"/>
          <w:sz w:val="22"/>
          <w:szCs w:val="22"/>
        </w:rPr>
        <w:t>Signature</w:t>
      </w:r>
      <w:r w:rsidR="00667FD8">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sectPr w:rsidR="0017367A" w:rsidRPr="002931CB" w:rsidSect="006753AE">
      <w:pgSz w:w="11904" w:h="16836" w:code="9"/>
      <w:pgMar w:top="1418" w:right="1134" w:bottom="1418" w:left="1134" w:header="1134"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94BF" w14:textId="77777777" w:rsidR="00FE1E3D" w:rsidRDefault="00FE1E3D">
      <w:r>
        <w:separator/>
      </w:r>
    </w:p>
  </w:endnote>
  <w:endnote w:type="continuationSeparator" w:id="0">
    <w:p w14:paraId="79A0AB92" w14:textId="77777777" w:rsidR="00FE1E3D" w:rsidRDefault="00FE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PSMT">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CBA" w14:textId="77777777" w:rsidR="00FE1E3D" w:rsidRPr="003A6718" w:rsidRDefault="00FE1E3D" w:rsidP="00925130">
    <w:pPr>
      <w:spacing w:before="20"/>
      <w:rPr>
        <w:rFonts w:ascii="Arial" w:hAnsi="Arial"/>
        <w:color w:val="002395"/>
        <w:sz w:val="16"/>
        <w:szCs w:val="16"/>
      </w:rPr>
    </w:pPr>
    <w:r w:rsidRPr="003A6718">
      <w:rPr>
        <w:rFonts w:ascii="Arial" w:hAnsi="Arial"/>
        <w:noProof/>
        <w:color w:val="002395"/>
        <w:sz w:val="16"/>
        <w:szCs w:val="16"/>
      </w:rPr>
      <w:drawing>
        <wp:anchor distT="0" distB="0" distL="114300" distR="114300" simplePos="0" relativeHeight="251660288" behindDoc="0" locked="0" layoutInCell="1" allowOverlap="1" wp14:anchorId="659B430F" wp14:editId="1068747D">
          <wp:simplePos x="0" y="0"/>
          <wp:positionH relativeFrom="column">
            <wp:posOffset>-457200</wp:posOffset>
          </wp:positionH>
          <wp:positionV relativeFrom="paragraph">
            <wp:posOffset>41275</wp:posOffset>
          </wp:positionV>
          <wp:extent cx="295275" cy="285750"/>
          <wp:effectExtent l="0" t="0" r="9525" b="0"/>
          <wp:wrapNone/>
          <wp:docPr id="1" name="Image 1"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TIRET-ADRESSE 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718">
      <w:rPr>
        <w:rFonts w:ascii="Arial" w:hAnsi="Arial"/>
        <w:color w:val="002395"/>
        <w:sz w:val="16"/>
        <w:szCs w:val="16"/>
      </w:rPr>
      <w:t>Agence de Santé Guadeloupe, Saint-Martin, Saint-Barthélemy</w:t>
    </w:r>
  </w:p>
  <w:p w14:paraId="5F6DFFFA" w14:textId="77777777" w:rsidR="00FE1E3D" w:rsidRPr="003A6718" w:rsidRDefault="00FE1E3D" w:rsidP="00925130">
    <w:pPr>
      <w:spacing w:before="20"/>
      <w:rPr>
        <w:rFonts w:ascii="Arial" w:hAnsi="Arial"/>
        <w:color w:val="002395"/>
        <w:sz w:val="16"/>
        <w:szCs w:val="16"/>
        <w:highlight w:val="yellow"/>
      </w:rPr>
    </w:pPr>
    <w:proofErr w:type="spellStart"/>
    <w:r w:rsidRPr="003A6718">
      <w:rPr>
        <w:rFonts w:ascii="Arial" w:hAnsi="Arial"/>
        <w:color w:val="002395"/>
        <w:sz w:val="16"/>
        <w:szCs w:val="16"/>
      </w:rPr>
      <w:t>Bisdary</w:t>
    </w:r>
    <w:proofErr w:type="spellEnd"/>
    <w:r w:rsidRPr="003A6718">
      <w:rPr>
        <w:rFonts w:ascii="Arial" w:hAnsi="Arial"/>
        <w:color w:val="002395"/>
        <w:sz w:val="16"/>
        <w:szCs w:val="16"/>
      </w:rPr>
      <w:t xml:space="preserve"> Rue des Archives 97113 Gourbeyre</w:t>
    </w:r>
  </w:p>
  <w:p w14:paraId="1A0213CE" w14:textId="77777777" w:rsidR="00FE1E3D" w:rsidRPr="003A6718" w:rsidRDefault="00FE1E3D" w:rsidP="00925130">
    <w:pPr>
      <w:spacing w:before="20"/>
      <w:rPr>
        <w:rFonts w:ascii="Arial" w:hAnsi="Arial"/>
        <w:color w:val="002395"/>
        <w:sz w:val="16"/>
        <w:szCs w:val="16"/>
        <w:highlight w:val="yellow"/>
      </w:rPr>
    </w:pPr>
    <w:r w:rsidRPr="003A6718">
      <w:rPr>
        <w:rFonts w:ascii="Arial" w:hAnsi="Arial"/>
        <w:color w:val="002395"/>
        <w:sz w:val="16"/>
        <w:szCs w:val="16"/>
        <w:highlight w:val="yellow"/>
      </w:rPr>
      <w:t>Tél :  / Fax :  /</w:t>
    </w:r>
    <w:r w:rsidRPr="003A6718">
      <w:rPr>
        <w:rFonts w:ascii="Arial" w:hAnsi="Arial"/>
        <w:color w:val="002395"/>
        <w:sz w:val="16"/>
        <w:szCs w:val="16"/>
      </w:rPr>
      <w:t xml:space="preserve"> www.guadeloupe.ars.sante.fr</w:t>
    </w:r>
  </w:p>
  <w:p w14:paraId="5CBE9496" w14:textId="77777777" w:rsidR="00FE1E3D" w:rsidRPr="009705A1" w:rsidRDefault="00FE1E3D" w:rsidP="00925130">
    <w:pPr>
      <w:tabs>
        <w:tab w:val="left" w:pos="480"/>
      </w:tabs>
      <w:spacing w:before="20"/>
      <w:rPr>
        <w:rFonts w:ascii="Arial" w:hAnsi="Arial"/>
        <w:sz w:val="16"/>
        <w:szCs w:val="16"/>
      </w:rPr>
    </w:pPr>
  </w:p>
  <w:p w14:paraId="165714AA" w14:textId="77777777" w:rsidR="00FE1E3D" w:rsidRDefault="00FE1E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19823"/>
      <w:docPartObj>
        <w:docPartGallery w:val="Page Numbers (Bottom of Page)"/>
        <w:docPartUnique/>
      </w:docPartObj>
    </w:sdtPr>
    <w:sdtEndPr/>
    <w:sdtContent>
      <w:p w14:paraId="49A1B7BC" w14:textId="5965DFE6" w:rsidR="00FE1E3D" w:rsidRPr="00103ED4" w:rsidRDefault="00FE1E3D" w:rsidP="00103ED4">
        <w:pPr>
          <w:pStyle w:val="Pieddepage"/>
          <w:jc w:val="right"/>
          <w:rPr>
            <w:rFonts w:ascii="Arial" w:hAnsi="Arial" w:cs="Arial"/>
            <w:sz w:val="18"/>
            <w:szCs w:val="18"/>
          </w:rPr>
        </w:pPr>
        <w:r w:rsidRPr="00103ED4">
          <w:rPr>
            <w:rFonts w:ascii="Arial" w:hAnsi="Arial" w:cs="Arial"/>
            <w:sz w:val="18"/>
            <w:szCs w:val="18"/>
          </w:rPr>
          <w:fldChar w:fldCharType="begin"/>
        </w:r>
        <w:r w:rsidRPr="00103ED4">
          <w:rPr>
            <w:rFonts w:ascii="Arial" w:hAnsi="Arial" w:cs="Arial"/>
            <w:sz w:val="18"/>
            <w:szCs w:val="18"/>
          </w:rPr>
          <w:instrText>PAGE   \* MERGEFORMAT</w:instrText>
        </w:r>
        <w:r w:rsidRPr="00103ED4">
          <w:rPr>
            <w:rFonts w:ascii="Arial" w:hAnsi="Arial" w:cs="Arial"/>
            <w:sz w:val="18"/>
            <w:szCs w:val="18"/>
          </w:rPr>
          <w:fldChar w:fldCharType="separate"/>
        </w:r>
        <w:r w:rsidR="00D245A1">
          <w:rPr>
            <w:rFonts w:ascii="Arial" w:hAnsi="Arial" w:cs="Arial"/>
            <w:noProof/>
            <w:sz w:val="18"/>
            <w:szCs w:val="18"/>
          </w:rPr>
          <w:t>10</w:t>
        </w:r>
        <w:r w:rsidRPr="00103ED4">
          <w:rPr>
            <w:rFonts w:ascii="Arial" w:hAnsi="Arial" w:cs="Arial"/>
            <w:sz w:val="18"/>
            <w:szCs w:val="18"/>
          </w:rPr>
          <w:fldChar w:fldCharType="end"/>
        </w:r>
      </w:p>
      <w:p w14:paraId="5C127898" w14:textId="52829066" w:rsidR="00FE1E3D" w:rsidRDefault="00FE1E3D" w:rsidP="00103ED4">
        <w:pPr>
          <w:pStyle w:val="Pieddepage"/>
          <w:jc w:val="right"/>
        </w:pPr>
        <w:r w:rsidRPr="00103ED4">
          <w:rPr>
            <w:rFonts w:ascii="Arial" w:hAnsi="Arial" w:cs="Arial"/>
            <w:sz w:val="18"/>
            <w:szCs w:val="18"/>
          </w:rPr>
          <w:t xml:space="preserve">Demande d’habilitation </w:t>
        </w:r>
        <w:r>
          <w:rPr>
            <w:rFonts w:ascii="Arial" w:hAnsi="Arial" w:cs="Arial"/>
            <w:sz w:val="18"/>
            <w:szCs w:val="18"/>
          </w:rPr>
          <w:t>TROD</w:t>
        </w:r>
        <w:r w:rsidRPr="00103ED4">
          <w:rPr>
            <w:rFonts w:ascii="Arial" w:hAnsi="Arial" w:cs="Arial"/>
            <w:sz w:val="18"/>
            <w:szCs w:val="18"/>
          </w:rPr>
          <w:t>_ Association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39500"/>
      <w:docPartObj>
        <w:docPartGallery w:val="Page Numbers (Bottom of Page)"/>
        <w:docPartUnique/>
      </w:docPartObj>
    </w:sdtPr>
    <w:sdtEndPr>
      <w:rPr>
        <w:rFonts w:ascii="Arial" w:hAnsi="Arial" w:cs="Arial"/>
        <w:sz w:val="18"/>
        <w:szCs w:val="18"/>
      </w:rPr>
    </w:sdtEndPr>
    <w:sdtContent>
      <w:p w14:paraId="3D505D41" w14:textId="6EC93CB7" w:rsidR="00FE1E3D" w:rsidRPr="00103ED4" w:rsidRDefault="00FE1E3D">
        <w:pPr>
          <w:pStyle w:val="Pieddepage"/>
          <w:jc w:val="right"/>
          <w:rPr>
            <w:rFonts w:ascii="Arial" w:hAnsi="Arial" w:cs="Arial"/>
            <w:sz w:val="18"/>
            <w:szCs w:val="18"/>
          </w:rPr>
        </w:pPr>
        <w:r w:rsidRPr="00103ED4">
          <w:rPr>
            <w:rFonts w:ascii="Arial" w:hAnsi="Arial" w:cs="Arial"/>
            <w:sz w:val="18"/>
            <w:szCs w:val="18"/>
          </w:rPr>
          <w:fldChar w:fldCharType="begin"/>
        </w:r>
        <w:r w:rsidRPr="00103ED4">
          <w:rPr>
            <w:rFonts w:ascii="Arial" w:hAnsi="Arial" w:cs="Arial"/>
            <w:sz w:val="18"/>
            <w:szCs w:val="18"/>
          </w:rPr>
          <w:instrText>PAGE   \* MERGEFORMAT</w:instrText>
        </w:r>
        <w:r w:rsidRPr="00103ED4">
          <w:rPr>
            <w:rFonts w:ascii="Arial" w:hAnsi="Arial" w:cs="Arial"/>
            <w:sz w:val="18"/>
            <w:szCs w:val="18"/>
          </w:rPr>
          <w:fldChar w:fldCharType="separate"/>
        </w:r>
        <w:r w:rsidR="00D245A1">
          <w:rPr>
            <w:rFonts w:ascii="Arial" w:hAnsi="Arial" w:cs="Arial"/>
            <w:noProof/>
            <w:sz w:val="18"/>
            <w:szCs w:val="18"/>
          </w:rPr>
          <w:t>1</w:t>
        </w:r>
        <w:r w:rsidRPr="00103ED4">
          <w:rPr>
            <w:rFonts w:ascii="Arial" w:hAnsi="Arial" w:cs="Arial"/>
            <w:sz w:val="18"/>
            <w:szCs w:val="18"/>
          </w:rPr>
          <w:fldChar w:fldCharType="end"/>
        </w:r>
      </w:p>
      <w:p w14:paraId="3F562503" w14:textId="26736CAE" w:rsidR="00FE1E3D" w:rsidRPr="00103ED4" w:rsidRDefault="00FE1E3D" w:rsidP="004968BA">
        <w:pPr>
          <w:pStyle w:val="Pieddepage"/>
          <w:jc w:val="right"/>
          <w:rPr>
            <w:rFonts w:ascii="Arial" w:hAnsi="Arial" w:cs="Arial"/>
            <w:sz w:val="18"/>
            <w:szCs w:val="18"/>
          </w:rPr>
        </w:pPr>
        <w:r w:rsidRPr="00103ED4">
          <w:rPr>
            <w:rFonts w:ascii="Arial" w:hAnsi="Arial" w:cs="Arial"/>
            <w:sz w:val="18"/>
            <w:szCs w:val="18"/>
          </w:rPr>
          <w:t>Demande d’habilitation</w:t>
        </w:r>
        <w:r>
          <w:rPr>
            <w:rFonts w:ascii="Arial" w:hAnsi="Arial" w:cs="Arial"/>
            <w:sz w:val="18"/>
            <w:szCs w:val="18"/>
          </w:rPr>
          <w:t xml:space="preserve"> TROD</w:t>
        </w:r>
        <w:r w:rsidRPr="00103ED4">
          <w:rPr>
            <w:rFonts w:ascii="Arial" w:hAnsi="Arial" w:cs="Arial"/>
            <w:sz w:val="18"/>
            <w:szCs w:val="18"/>
          </w:rPr>
          <w:t xml:space="preserve"> _ Association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585C" w14:textId="77777777" w:rsidR="00FE1E3D" w:rsidRDefault="00FE1E3D">
      <w:r>
        <w:separator/>
      </w:r>
    </w:p>
  </w:footnote>
  <w:footnote w:type="continuationSeparator" w:id="0">
    <w:p w14:paraId="6C3F99E2" w14:textId="77777777" w:rsidR="00FE1E3D" w:rsidRDefault="00FE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A734" w14:textId="77777777" w:rsidR="00FE1E3D" w:rsidRDefault="00FE1E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F594" w14:textId="77777777" w:rsidR="00FE1E3D" w:rsidRDefault="00FE1E3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D7FC" w14:textId="77777777" w:rsidR="00FE1E3D" w:rsidRDefault="00FE1E3D" w:rsidP="00623CF4">
    <w:pPr>
      <w:pStyle w:val="En-tte"/>
      <w:tabs>
        <w:tab w:val="clear" w:pos="4536"/>
      </w:tabs>
      <w:ind w:right="59"/>
      <w:jc w:val="right"/>
      <w:rPr>
        <w:b/>
        <w:bCs/>
      </w:rPr>
    </w:pPr>
    <w:r>
      <w:rPr>
        <w:noProof/>
      </w:rPr>
      <w:drawing>
        <wp:anchor distT="0" distB="0" distL="114300" distR="114300" simplePos="0" relativeHeight="251662336" behindDoc="0" locked="0" layoutInCell="1" allowOverlap="1" wp14:anchorId="112CD627" wp14:editId="00206213">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ab/>
    </w:r>
    <w:r w:rsidRPr="000F3A76">
      <w:rPr>
        <w:noProof/>
      </w:rPr>
      <w:drawing>
        <wp:anchor distT="0" distB="0" distL="114300" distR="114300" simplePos="0" relativeHeight="251663360" behindDoc="0" locked="0" layoutInCell="1" allowOverlap="1" wp14:anchorId="755F2673" wp14:editId="5E5308C8">
          <wp:simplePos x="0" y="0"/>
          <wp:positionH relativeFrom="column">
            <wp:posOffset>4973955</wp:posOffset>
          </wp:positionH>
          <wp:positionV relativeFrom="paragraph">
            <wp:posOffset>175895</wp:posOffset>
          </wp:positionV>
          <wp:extent cx="1340485" cy="871855"/>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340485" cy="871855"/>
                  </a:xfrm>
                  <a:prstGeom prst="rect">
                    <a:avLst/>
                  </a:prstGeom>
                </pic:spPr>
              </pic:pic>
            </a:graphicData>
          </a:graphic>
          <wp14:sizeRelH relativeFrom="page">
            <wp14:pctWidth>0</wp14:pctWidth>
          </wp14:sizeRelH>
          <wp14:sizeRelV relativeFrom="page">
            <wp14:pctHeight>0</wp14:pctHeight>
          </wp14:sizeRelV>
        </wp:anchor>
      </w:drawing>
    </w:r>
  </w:p>
  <w:p w14:paraId="4FEFC4AC" w14:textId="77777777" w:rsidR="00FE1E3D" w:rsidRDefault="00FE1E3D" w:rsidP="00623CF4">
    <w:pPr>
      <w:pStyle w:val="En-tte"/>
    </w:pPr>
  </w:p>
  <w:p w14:paraId="3C58EA81" w14:textId="77777777" w:rsidR="00FE1E3D" w:rsidRDefault="00FE1E3D" w:rsidP="00623CF4">
    <w:pPr>
      <w:pStyle w:val="En-tte"/>
    </w:pPr>
  </w:p>
  <w:p w14:paraId="3A291F8B" w14:textId="77777777" w:rsidR="00FE1E3D" w:rsidRDefault="00FE1E3D" w:rsidP="00623CF4">
    <w:pPr>
      <w:pStyle w:val="En-tte"/>
    </w:pPr>
  </w:p>
  <w:p w14:paraId="56ABF8AD" w14:textId="77777777" w:rsidR="00FE1E3D" w:rsidRDefault="00FE1E3D" w:rsidP="00623CF4">
    <w:pPr>
      <w:pStyle w:val="En-tte"/>
    </w:pPr>
  </w:p>
  <w:p w14:paraId="1E6FF53E" w14:textId="77777777" w:rsidR="00FE1E3D" w:rsidRPr="00146FE3" w:rsidRDefault="00FE1E3D" w:rsidP="00623CF4">
    <w:pPr>
      <w:pStyle w:val="En-tte"/>
    </w:pPr>
  </w:p>
  <w:p w14:paraId="0E1DCDDE" w14:textId="5E00C5E1" w:rsidR="00FE1E3D" w:rsidRDefault="00FE1E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96"/>
    <w:multiLevelType w:val="hybridMultilevel"/>
    <w:tmpl w:val="A41C3A7A"/>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4972D4"/>
    <w:multiLevelType w:val="hybridMultilevel"/>
    <w:tmpl w:val="F34E9BEE"/>
    <w:lvl w:ilvl="0" w:tplc="7ECAA8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6764D1"/>
    <w:multiLevelType w:val="hybridMultilevel"/>
    <w:tmpl w:val="833644AC"/>
    <w:lvl w:ilvl="0" w:tplc="040C000F">
      <w:start w:val="5"/>
      <w:numFmt w:val="decimal"/>
      <w:lvlText w:val="%1."/>
      <w:lvlJc w:val="left"/>
      <w:pPr>
        <w:ind w:left="34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1943F5"/>
    <w:multiLevelType w:val="hybridMultilevel"/>
    <w:tmpl w:val="AE522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01252"/>
    <w:multiLevelType w:val="multilevel"/>
    <w:tmpl w:val="3AD8DC4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2C571C"/>
    <w:multiLevelType w:val="hybridMultilevel"/>
    <w:tmpl w:val="25F484E0"/>
    <w:lvl w:ilvl="0" w:tplc="040C000F">
      <w:start w:val="1"/>
      <w:numFmt w:val="decimal"/>
      <w:lvlText w:val="%1."/>
      <w:lvlJc w:val="left"/>
      <w:pPr>
        <w:ind w:left="3196"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175167"/>
    <w:multiLevelType w:val="hybridMultilevel"/>
    <w:tmpl w:val="235AB9E6"/>
    <w:lvl w:ilvl="0" w:tplc="7ECAA8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309D0"/>
    <w:multiLevelType w:val="hybridMultilevel"/>
    <w:tmpl w:val="31FE364C"/>
    <w:lvl w:ilvl="0" w:tplc="7ECAA8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1712DB"/>
    <w:multiLevelType w:val="hybridMultilevel"/>
    <w:tmpl w:val="ADB69274"/>
    <w:lvl w:ilvl="0" w:tplc="20A6DCAE">
      <w:start w:val="8"/>
      <w:numFmt w:val="decimal"/>
      <w:lvlText w:val="%1."/>
      <w:lvlJc w:val="left"/>
      <w:pPr>
        <w:ind w:left="3479" w:hanging="360"/>
      </w:pPr>
      <w:rPr>
        <w:rFonts w:hint="default"/>
      </w:rPr>
    </w:lvl>
    <w:lvl w:ilvl="1" w:tplc="040C0019" w:tentative="1">
      <w:start w:val="1"/>
      <w:numFmt w:val="lowerLetter"/>
      <w:lvlText w:val="%2."/>
      <w:lvlJc w:val="left"/>
      <w:pPr>
        <w:ind w:left="4199" w:hanging="360"/>
      </w:pPr>
    </w:lvl>
    <w:lvl w:ilvl="2" w:tplc="040C001B" w:tentative="1">
      <w:start w:val="1"/>
      <w:numFmt w:val="lowerRoman"/>
      <w:lvlText w:val="%3."/>
      <w:lvlJc w:val="right"/>
      <w:pPr>
        <w:ind w:left="4919" w:hanging="180"/>
      </w:pPr>
    </w:lvl>
    <w:lvl w:ilvl="3" w:tplc="040C000F" w:tentative="1">
      <w:start w:val="1"/>
      <w:numFmt w:val="decimal"/>
      <w:lvlText w:val="%4."/>
      <w:lvlJc w:val="left"/>
      <w:pPr>
        <w:ind w:left="5639" w:hanging="360"/>
      </w:pPr>
    </w:lvl>
    <w:lvl w:ilvl="4" w:tplc="040C0019" w:tentative="1">
      <w:start w:val="1"/>
      <w:numFmt w:val="lowerLetter"/>
      <w:lvlText w:val="%5."/>
      <w:lvlJc w:val="left"/>
      <w:pPr>
        <w:ind w:left="6359" w:hanging="360"/>
      </w:pPr>
    </w:lvl>
    <w:lvl w:ilvl="5" w:tplc="040C001B" w:tentative="1">
      <w:start w:val="1"/>
      <w:numFmt w:val="lowerRoman"/>
      <w:lvlText w:val="%6."/>
      <w:lvlJc w:val="right"/>
      <w:pPr>
        <w:ind w:left="7079" w:hanging="180"/>
      </w:pPr>
    </w:lvl>
    <w:lvl w:ilvl="6" w:tplc="040C000F" w:tentative="1">
      <w:start w:val="1"/>
      <w:numFmt w:val="decimal"/>
      <w:lvlText w:val="%7."/>
      <w:lvlJc w:val="left"/>
      <w:pPr>
        <w:ind w:left="7799" w:hanging="360"/>
      </w:pPr>
    </w:lvl>
    <w:lvl w:ilvl="7" w:tplc="040C0019" w:tentative="1">
      <w:start w:val="1"/>
      <w:numFmt w:val="lowerLetter"/>
      <w:lvlText w:val="%8."/>
      <w:lvlJc w:val="left"/>
      <w:pPr>
        <w:ind w:left="8519" w:hanging="360"/>
      </w:pPr>
    </w:lvl>
    <w:lvl w:ilvl="8" w:tplc="040C001B" w:tentative="1">
      <w:start w:val="1"/>
      <w:numFmt w:val="lowerRoman"/>
      <w:lvlText w:val="%9."/>
      <w:lvlJc w:val="right"/>
      <w:pPr>
        <w:ind w:left="9239" w:hanging="180"/>
      </w:pPr>
    </w:lvl>
  </w:abstractNum>
  <w:abstractNum w:abstractNumId="9" w15:restartNumberingAfterBreak="0">
    <w:nsid w:val="6E8004FD"/>
    <w:multiLevelType w:val="hybridMultilevel"/>
    <w:tmpl w:val="87D6AA5A"/>
    <w:lvl w:ilvl="0" w:tplc="7B6A14C0">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100F79"/>
    <w:multiLevelType w:val="hybridMultilevel"/>
    <w:tmpl w:val="00424C0E"/>
    <w:lvl w:ilvl="0" w:tplc="3552D506">
      <w:start w:val="1"/>
      <w:numFmt w:val="upperRoman"/>
      <w:lvlText w:val="%1."/>
      <w:lvlJc w:val="left"/>
      <w:pPr>
        <w:ind w:left="1500" w:hanging="7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11" w15:restartNumberingAfterBreak="0">
    <w:nsid w:val="7A485CFE"/>
    <w:multiLevelType w:val="hybridMultilevel"/>
    <w:tmpl w:val="E50C806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DB6245"/>
    <w:multiLevelType w:val="hybridMultilevel"/>
    <w:tmpl w:val="52F4F524"/>
    <w:lvl w:ilvl="0" w:tplc="A1FA5E70">
      <w:start w:val="9"/>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9545623">
    <w:abstractNumId w:val="7"/>
  </w:num>
  <w:num w:numId="2" w16cid:durableId="1270892052">
    <w:abstractNumId w:val="6"/>
  </w:num>
  <w:num w:numId="3" w16cid:durableId="1515611038">
    <w:abstractNumId w:val="1"/>
  </w:num>
  <w:num w:numId="4" w16cid:durableId="701594456">
    <w:abstractNumId w:val="12"/>
  </w:num>
  <w:num w:numId="5" w16cid:durableId="882181432">
    <w:abstractNumId w:val="11"/>
  </w:num>
  <w:num w:numId="6" w16cid:durableId="833111233">
    <w:abstractNumId w:val="4"/>
  </w:num>
  <w:num w:numId="7" w16cid:durableId="699822392">
    <w:abstractNumId w:val="2"/>
  </w:num>
  <w:num w:numId="8" w16cid:durableId="533857111">
    <w:abstractNumId w:val="5"/>
  </w:num>
  <w:num w:numId="9" w16cid:durableId="603418281">
    <w:abstractNumId w:val="8"/>
  </w:num>
  <w:num w:numId="10" w16cid:durableId="231087565">
    <w:abstractNumId w:val="9"/>
  </w:num>
  <w:num w:numId="11" w16cid:durableId="554852639">
    <w:abstractNumId w:val="3"/>
  </w:num>
  <w:num w:numId="12" w16cid:durableId="1762722504">
    <w:abstractNumId w:val="10"/>
  </w:num>
  <w:num w:numId="13" w16cid:durableId="182701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63"/>
    <w:rsid w:val="000102AE"/>
    <w:rsid w:val="00014C3D"/>
    <w:rsid w:val="00034038"/>
    <w:rsid w:val="00062CBB"/>
    <w:rsid w:val="00067D04"/>
    <w:rsid w:val="00071C7B"/>
    <w:rsid w:val="00077A45"/>
    <w:rsid w:val="00081A03"/>
    <w:rsid w:val="000B1788"/>
    <w:rsid w:val="000C5AB9"/>
    <w:rsid w:val="000C6D1C"/>
    <w:rsid w:val="00103ED4"/>
    <w:rsid w:val="00111E1F"/>
    <w:rsid w:val="00116291"/>
    <w:rsid w:val="00125CAC"/>
    <w:rsid w:val="00135DE8"/>
    <w:rsid w:val="00145441"/>
    <w:rsid w:val="00164DD2"/>
    <w:rsid w:val="00167CE1"/>
    <w:rsid w:val="0017367A"/>
    <w:rsid w:val="00174543"/>
    <w:rsid w:val="001C168B"/>
    <w:rsid w:val="001C5B04"/>
    <w:rsid w:val="001D7CE9"/>
    <w:rsid w:val="001E617C"/>
    <w:rsid w:val="001E66DE"/>
    <w:rsid w:val="002047CA"/>
    <w:rsid w:val="0020550E"/>
    <w:rsid w:val="00207D85"/>
    <w:rsid w:val="00217F4A"/>
    <w:rsid w:val="00277980"/>
    <w:rsid w:val="0028179D"/>
    <w:rsid w:val="00285407"/>
    <w:rsid w:val="002931CB"/>
    <w:rsid w:val="002A1E85"/>
    <w:rsid w:val="002A2443"/>
    <w:rsid w:val="002B0A72"/>
    <w:rsid w:val="002C6BFE"/>
    <w:rsid w:val="002F622C"/>
    <w:rsid w:val="00311112"/>
    <w:rsid w:val="0031124C"/>
    <w:rsid w:val="00314A92"/>
    <w:rsid w:val="00327503"/>
    <w:rsid w:val="003410A5"/>
    <w:rsid w:val="003415EC"/>
    <w:rsid w:val="003502CC"/>
    <w:rsid w:val="003633CC"/>
    <w:rsid w:val="00374CEF"/>
    <w:rsid w:val="003760AF"/>
    <w:rsid w:val="003E4017"/>
    <w:rsid w:val="003E7684"/>
    <w:rsid w:val="00410326"/>
    <w:rsid w:val="0041107C"/>
    <w:rsid w:val="00412F15"/>
    <w:rsid w:val="00417368"/>
    <w:rsid w:val="00433A95"/>
    <w:rsid w:val="00434736"/>
    <w:rsid w:val="00436FB0"/>
    <w:rsid w:val="0044307D"/>
    <w:rsid w:val="00444976"/>
    <w:rsid w:val="00446F9D"/>
    <w:rsid w:val="00480D13"/>
    <w:rsid w:val="004968BA"/>
    <w:rsid w:val="004A0AC1"/>
    <w:rsid w:val="004E2997"/>
    <w:rsid w:val="00510863"/>
    <w:rsid w:val="00522A2C"/>
    <w:rsid w:val="00533C85"/>
    <w:rsid w:val="00536797"/>
    <w:rsid w:val="00542065"/>
    <w:rsid w:val="00543CFD"/>
    <w:rsid w:val="00546E14"/>
    <w:rsid w:val="005D4BBA"/>
    <w:rsid w:val="005E0EA9"/>
    <w:rsid w:val="005E1E39"/>
    <w:rsid w:val="00603777"/>
    <w:rsid w:val="006233CD"/>
    <w:rsid w:val="00623CF4"/>
    <w:rsid w:val="00634003"/>
    <w:rsid w:val="006362F1"/>
    <w:rsid w:val="00637135"/>
    <w:rsid w:val="00662A04"/>
    <w:rsid w:val="00667FD8"/>
    <w:rsid w:val="006753AE"/>
    <w:rsid w:val="006B59BE"/>
    <w:rsid w:val="006C5E09"/>
    <w:rsid w:val="006D4C78"/>
    <w:rsid w:val="006E39A5"/>
    <w:rsid w:val="006E4F42"/>
    <w:rsid w:val="006F524F"/>
    <w:rsid w:val="006F5E23"/>
    <w:rsid w:val="00716459"/>
    <w:rsid w:val="00730BD0"/>
    <w:rsid w:val="00737A76"/>
    <w:rsid w:val="0075136A"/>
    <w:rsid w:val="00786388"/>
    <w:rsid w:val="0079297E"/>
    <w:rsid w:val="007F1AC0"/>
    <w:rsid w:val="007F4AA6"/>
    <w:rsid w:val="00804EFE"/>
    <w:rsid w:val="00815F87"/>
    <w:rsid w:val="00825A3B"/>
    <w:rsid w:val="00842A06"/>
    <w:rsid w:val="00842A3D"/>
    <w:rsid w:val="008470DB"/>
    <w:rsid w:val="0085413B"/>
    <w:rsid w:val="00887231"/>
    <w:rsid w:val="008A19FA"/>
    <w:rsid w:val="008B5F39"/>
    <w:rsid w:val="008B794F"/>
    <w:rsid w:val="008D54B9"/>
    <w:rsid w:val="00925130"/>
    <w:rsid w:val="009303A6"/>
    <w:rsid w:val="00932ACE"/>
    <w:rsid w:val="00933CF9"/>
    <w:rsid w:val="00945B41"/>
    <w:rsid w:val="00952F24"/>
    <w:rsid w:val="00957198"/>
    <w:rsid w:val="0096386A"/>
    <w:rsid w:val="0097381A"/>
    <w:rsid w:val="009824D3"/>
    <w:rsid w:val="00987C5B"/>
    <w:rsid w:val="009B30D4"/>
    <w:rsid w:val="009C7B57"/>
    <w:rsid w:val="009D1D34"/>
    <w:rsid w:val="009E2BFA"/>
    <w:rsid w:val="009E40BE"/>
    <w:rsid w:val="009F773E"/>
    <w:rsid w:val="00A163E0"/>
    <w:rsid w:val="00A24A7D"/>
    <w:rsid w:val="00A27D36"/>
    <w:rsid w:val="00A46627"/>
    <w:rsid w:val="00A56943"/>
    <w:rsid w:val="00A8305D"/>
    <w:rsid w:val="00A9477E"/>
    <w:rsid w:val="00A97677"/>
    <w:rsid w:val="00AA7175"/>
    <w:rsid w:val="00AB7625"/>
    <w:rsid w:val="00AD1BC1"/>
    <w:rsid w:val="00AF2C25"/>
    <w:rsid w:val="00B33DFD"/>
    <w:rsid w:val="00B349C5"/>
    <w:rsid w:val="00B44D17"/>
    <w:rsid w:val="00BA713C"/>
    <w:rsid w:val="00BF2820"/>
    <w:rsid w:val="00BF2C64"/>
    <w:rsid w:val="00C06578"/>
    <w:rsid w:val="00C159D2"/>
    <w:rsid w:val="00C4412F"/>
    <w:rsid w:val="00C51BF0"/>
    <w:rsid w:val="00C561AC"/>
    <w:rsid w:val="00C5774B"/>
    <w:rsid w:val="00C709A9"/>
    <w:rsid w:val="00C87A20"/>
    <w:rsid w:val="00CA0DAC"/>
    <w:rsid w:val="00CA2611"/>
    <w:rsid w:val="00CA2A77"/>
    <w:rsid w:val="00CB72BF"/>
    <w:rsid w:val="00CC05F6"/>
    <w:rsid w:val="00CC34AE"/>
    <w:rsid w:val="00CC4F8F"/>
    <w:rsid w:val="00CD68D9"/>
    <w:rsid w:val="00CE6B48"/>
    <w:rsid w:val="00CE78C4"/>
    <w:rsid w:val="00CF56E4"/>
    <w:rsid w:val="00D1234C"/>
    <w:rsid w:val="00D12A42"/>
    <w:rsid w:val="00D245A1"/>
    <w:rsid w:val="00D60731"/>
    <w:rsid w:val="00D65D5A"/>
    <w:rsid w:val="00D7652F"/>
    <w:rsid w:val="00D835FB"/>
    <w:rsid w:val="00DC4A7F"/>
    <w:rsid w:val="00DD19C6"/>
    <w:rsid w:val="00DF3DAE"/>
    <w:rsid w:val="00DF544F"/>
    <w:rsid w:val="00E12A6F"/>
    <w:rsid w:val="00E21432"/>
    <w:rsid w:val="00E305A8"/>
    <w:rsid w:val="00E5152B"/>
    <w:rsid w:val="00E70794"/>
    <w:rsid w:val="00E7300C"/>
    <w:rsid w:val="00E74161"/>
    <w:rsid w:val="00E92CFE"/>
    <w:rsid w:val="00E96D02"/>
    <w:rsid w:val="00EA24D0"/>
    <w:rsid w:val="00EB1DD5"/>
    <w:rsid w:val="00EB6792"/>
    <w:rsid w:val="00EC46A8"/>
    <w:rsid w:val="00EE74C0"/>
    <w:rsid w:val="00EF1229"/>
    <w:rsid w:val="00EF19D6"/>
    <w:rsid w:val="00F02412"/>
    <w:rsid w:val="00F129F2"/>
    <w:rsid w:val="00F3542B"/>
    <w:rsid w:val="00F472DF"/>
    <w:rsid w:val="00F53214"/>
    <w:rsid w:val="00F66474"/>
    <w:rsid w:val="00F77C19"/>
    <w:rsid w:val="00F95EA3"/>
    <w:rsid w:val="00FA70E3"/>
    <w:rsid w:val="00FC17D7"/>
    <w:rsid w:val="00FE1E3D"/>
    <w:rsid w:val="00FE5867"/>
    <w:rsid w:val="00FF5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2CE459"/>
  <w15:chartTrackingRefBased/>
  <w15:docId w15:val="{A35DDDF6-07F2-49B4-9BD6-BF5F1FF3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6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10863"/>
    <w:rPr>
      <w:color w:val="0000FF"/>
      <w:u w:val="single"/>
    </w:rPr>
  </w:style>
  <w:style w:type="paragraph" w:styleId="Pieddepage">
    <w:name w:val="footer"/>
    <w:basedOn w:val="Normal"/>
    <w:link w:val="PieddepageCar"/>
    <w:uiPriority w:val="99"/>
    <w:rsid w:val="00510863"/>
    <w:pPr>
      <w:tabs>
        <w:tab w:val="center" w:pos="4536"/>
        <w:tab w:val="right" w:pos="9072"/>
      </w:tabs>
    </w:pPr>
  </w:style>
  <w:style w:type="character" w:customStyle="1" w:styleId="PieddepageCar">
    <w:name w:val="Pied de page Car"/>
    <w:basedOn w:val="Policepardfaut"/>
    <w:link w:val="Pieddepage"/>
    <w:uiPriority w:val="99"/>
    <w:rsid w:val="00510863"/>
    <w:rPr>
      <w:rFonts w:ascii="Times New Roman" w:eastAsia="Times New Roman" w:hAnsi="Times New Roman" w:cs="Times New Roman"/>
      <w:sz w:val="24"/>
      <w:szCs w:val="24"/>
      <w:lang w:eastAsia="fr-FR"/>
    </w:rPr>
  </w:style>
  <w:style w:type="paragraph" w:customStyle="1" w:styleId="Default">
    <w:name w:val="Default"/>
    <w:rsid w:val="00510863"/>
    <w:pPr>
      <w:autoSpaceDE w:val="0"/>
      <w:autoSpaceDN w:val="0"/>
      <w:adjustRightInd w:val="0"/>
      <w:spacing w:after="0" w:line="240" w:lineRule="auto"/>
    </w:pPr>
    <w:rPr>
      <w:rFonts w:ascii="Times LT Std" w:eastAsia="Times New Roman" w:hAnsi="Times LT Std" w:cs="Times LT Std"/>
      <w:color w:val="000000"/>
      <w:sz w:val="24"/>
      <w:szCs w:val="24"/>
      <w:lang w:eastAsia="fr-FR"/>
    </w:rPr>
  </w:style>
  <w:style w:type="paragraph" w:styleId="NormalWeb">
    <w:name w:val="Normal (Web)"/>
    <w:basedOn w:val="Normal"/>
    <w:uiPriority w:val="99"/>
    <w:rsid w:val="00510863"/>
    <w:pPr>
      <w:spacing w:before="100" w:beforeAutospacing="1" w:after="100" w:afterAutospacing="1"/>
    </w:pPr>
  </w:style>
  <w:style w:type="character" w:styleId="Accentuation">
    <w:name w:val="Emphasis"/>
    <w:qFormat/>
    <w:rsid w:val="00510863"/>
    <w:rPr>
      <w:i/>
      <w:iCs/>
    </w:rPr>
  </w:style>
  <w:style w:type="paragraph" w:styleId="En-tte">
    <w:name w:val="header"/>
    <w:basedOn w:val="Normal"/>
    <w:link w:val="En-tteCar"/>
    <w:uiPriority w:val="99"/>
    <w:rsid w:val="00510863"/>
    <w:pPr>
      <w:tabs>
        <w:tab w:val="center" w:pos="4536"/>
        <w:tab w:val="right" w:pos="9072"/>
      </w:tabs>
    </w:pPr>
  </w:style>
  <w:style w:type="character" w:customStyle="1" w:styleId="En-tteCar">
    <w:name w:val="En-tête Car"/>
    <w:basedOn w:val="Policepardfaut"/>
    <w:link w:val="En-tte"/>
    <w:uiPriority w:val="99"/>
    <w:rsid w:val="0051086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0AC1"/>
    <w:pPr>
      <w:ind w:left="720"/>
      <w:contextualSpacing/>
    </w:pPr>
  </w:style>
  <w:style w:type="paragraph" w:styleId="Textedebulles">
    <w:name w:val="Balloon Text"/>
    <w:basedOn w:val="Normal"/>
    <w:link w:val="TextedebullesCar"/>
    <w:uiPriority w:val="99"/>
    <w:semiHidden/>
    <w:unhideWhenUsed/>
    <w:rsid w:val="007929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297E"/>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716459"/>
    <w:rPr>
      <w:sz w:val="16"/>
      <w:szCs w:val="16"/>
    </w:rPr>
  </w:style>
  <w:style w:type="paragraph" w:styleId="Commentaire">
    <w:name w:val="annotation text"/>
    <w:basedOn w:val="Normal"/>
    <w:link w:val="CommentaireCar"/>
    <w:uiPriority w:val="99"/>
    <w:semiHidden/>
    <w:unhideWhenUsed/>
    <w:rsid w:val="00716459"/>
    <w:rPr>
      <w:sz w:val="20"/>
      <w:szCs w:val="20"/>
    </w:rPr>
  </w:style>
  <w:style w:type="character" w:customStyle="1" w:styleId="CommentaireCar">
    <w:name w:val="Commentaire Car"/>
    <w:basedOn w:val="Policepardfaut"/>
    <w:link w:val="Commentaire"/>
    <w:uiPriority w:val="99"/>
    <w:semiHidden/>
    <w:rsid w:val="007164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16459"/>
    <w:rPr>
      <w:b/>
      <w:bCs/>
    </w:rPr>
  </w:style>
  <w:style w:type="character" w:customStyle="1" w:styleId="ObjetducommentaireCar">
    <w:name w:val="Objet du commentaire Car"/>
    <w:basedOn w:val="CommentaireCar"/>
    <w:link w:val="Objetducommentaire"/>
    <w:uiPriority w:val="99"/>
    <w:semiHidden/>
    <w:rsid w:val="00716459"/>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73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5484">
      <w:bodyDiv w:val="1"/>
      <w:marLeft w:val="0"/>
      <w:marRight w:val="0"/>
      <w:marTop w:val="0"/>
      <w:marBottom w:val="0"/>
      <w:divBdr>
        <w:top w:val="none" w:sz="0" w:space="0" w:color="auto"/>
        <w:left w:val="none" w:sz="0" w:space="0" w:color="auto"/>
        <w:bottom w:val="none" w:sz="0" w:space="0" w:color="auto"/>
        <w:right w:val="none" w:sz="0" w:space="0" w:color="auto"/>
      </w:divBdr>
    </w:div>
    <w:div w:id="251397181">
      <w:bodyDiv w:val="1"/>
      <w:marLeft w:val="0"/>
      <w:marRight w:val="0"/>
      <w:marTop w:val="0"/>
      <w:marBottom w:val="0"/>
      <w:divBdr>
        <w:top w:val="none" w:sz="0" w:space="0" w:color="auto"/>
        <w:left w:val="none" w:sz="0" w:space="0" w:color="auto"/>
        <w:bottom w:val="none" w:sz="0" w:space="0" w:color="auto"/>
        <w:right w:val="none" w:sz="0" w:space="0" w:color="auto"/>
      </w:divBdr>
    </w:div>
    <w:div w:id="792820585">
      <w:bodyDiv w:val="1"/>
      <w:marLeft w:val="0"/>
      <w:marRight w:val="0"/>
      <w:marTop w:val="0"/>
      <w:marBottom w:val="0"/>
      <w:divBdr>
        <w:top w:val="none" w:sz="0" w:space="0" w:color="auto"/>
        <w:left w:val="none" w:sz="0" w:space="0" w:color="auto"/>
        <w:bottom w:val="none" w:sz="0" w:space="0" w:color="auto"/>
        <w:right w:val="none" w:sz="0" w:space="0" w:color="auto"/>
      </w:divBdr>
    </w:div>
    <w:div w:id="1110315559">
      <w:bodyDiv w:val="1"/>
      <w:marLeft w:val="0"/>
      <w:marRight w:val="0"/>
      <w:marTop w:val="0"/>
      <w:marBottom w:val="0"/>
      <w:divBdr>
        <w:top w:val="none" w:sz="0" w:space="0" w:color="auto"/>
        <w:left w:val="none" w:sz="0" w:space="0" w:color="auto"/>
        <w:bottom w:val="none" w:sz="0" w:space="0" w:color="auto"/>
        <w:right w:val="none" w:sz="0" w:space="0" w:color="auto"/>
      </w:divBdr>
    </w:div>
    <w:div w:id="1297949385">
      <w:bodyDiv w:val="1"/>
      <w:marLeft w:val="0"/>
      <w:marRight w:val="0"/>
      <w:marTop w:val="0"/>
      <w:marBottom w:val="0"/>
      <w:divBdr>
        <w:top w:val="none" w:sz="0" w:space="0" w:color="auto"/>
        <w:left w:val="none" w:sz="0" w:space="0" w:color="auto"/>
        <w:bottom w:val="none" w:sz="0" w:space="0" w:color="auto"/>
        <w:right w:val="none" w:sz="0" w:space="0" w:color="auto"/>
      </w:divBdr>
    </w:div>
    <w:div w:id="1561020180">
      <w:bodyDiv w:val="1"/>
      <w:marLeft w:val="0"/>
      <w:marRight w:val="0"/>
      <w:marTop w:val="0"/>
      <w:marBottom w:val="0"/>
      <w:divBdr>
        <w:top w:val="none" w:sz="0" w:space="0" w:color="auto"/>
        <w:left w:val="none" w:sz="0" w:space="0" w:color="auto"/>
        <w:bottom w:val="none" w:sz="0" w:space="0" w:color="auto"/>
        <w:right w:val="none" w:sz="0" w:space="0" w:color="auto"/>
      </w:divBdr>
    </w:div>
    <w:div w:id="1617173018">
      <w:bodyDiv w:val="1"/>
      <w:marLeft w:val="0"/>
      <w:marRight w:val="0"/>
      <w:marTop w:val="0"/>
      <w:marBottom w:val="0"/>
      <w:divBdr>
        <w:top w:val="none" w:sz="0" w:space="0" w:color="auto"/>
        <w:left w:val="none" w:sz="0" w:space="0" w:color="auto"/>
        <w:bottom w:val="none" w:sz="0" w:space="0" w:color="auto"/>
        <w:right w:val="none" w:sz="0" w:space="0" w:color="auto"/>
      </w:divBdr>
    </w:div>
    <w:div w:id="1790394055">
      <w:bodyDiv w:val="1"/>
      <w:marLeft w:val="0"/>
      <w:marRight w:val="0"/>
      <w:marTop w:val="0"/>
      <w:marBottom w:val="0"/>
      <w:divBdr>
        <w:top w:val="none" w:sz="0" w:space="0" w:color="auto"/>
        <w:left w:val="none" w:sz="0" w:space="0" w:color="auto"/>
        <w:bottom w:val="none" w:sz="0" w:space="0" w:color="auto"/>
        <w:right w:val="none" w:sz="0" w:space="0" w:color="auto"/>
      </w:divBdr>
    </w:div>
    <w:div w:id="1827090875">
      <w:bodyDiv w:val="1"/>
      <w:marLeft w:val="0"/>
      <w:marRight w:val="0"/>
      <w:marTop w:val="0"/>
      <w:marBottom w:val="0"/>
      <w:divBdr>
        <w:top w:val="none" w:sz="0" w:space="0" w:color="auto"/>
        <w:left w:val="none" w:sz="0" w:space="0" w:color="auto"/>
        <w:bottom w:val="none" w:sz="0" w:space="0" w:color="auto"/>
        <w:right w:val="none" w:sz="0" w:space="0" w:color="auto"/>
      </w:divBdr>
    </w:div>
    <w:div w:id="21391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e.emeville@ars.sante.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s971-promotion-sante@ars.sante.fr" TargetMode="External"/><Relationship Id="rId4" Type="http://schemas.openxmlformats.org/officeDocument/2006/relationships/settings" Target="settings.xml"/><Relationship Id="rId9" Type="http://schemas.openxmlformats.org/officeDocument/2006/relationships/hyperlink" Target="mailto:beatrice.brochant@ars.sante.f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EB85-C4F0-4A44-B681-79B0BF57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5215</Words>
  <Characters>28686</Characters>
  <Application>Microsoft Office Word</Application>
  <DocSecurity>4</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HAMOUSIN, Sabine</dc:creator>
  <cp:keywords/>
  <dc:description/>
  <cp:lastModifiedBy>BROCHANT, Béatrice (ARS-GUADELOUPE/DERBP/SAPPS)</cp:lastModifiedBy>
  <cp:revision>2</cp:revision>
  <cp:lastPrinted>2025-10-15T16:02:00Z</cp:lastPrinted>
  <dcterms:created xsi:type="dcterms:W3CDTF">2025-10-15T16:57:00Z</dcterms:created>
  <dcterms:modified xsi:type="dcterms:W3CDTF">2025-10-15T16:57:00Z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2025-10-15T16:57:47Z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d3aefa9f-f8d6-49ce-8066-eff3f2bd5ddf</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